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HAnsi"/>
          <w:lang w:val="en-AU" w:eastAsia="en-US"/>
        </w:rPr>
        <w:id w:val="1188186181"/>
        <w:docPartObj>
          <w:docPartGallery w:val="Cover Pages"/>
          <w:docPartUnique/>
        </w:docPartObj>
      </w:sdtPr>
      <w:sdtContent>
        <w:tbl>
          <w:tblPr>
            <w:tblpPr w:leftFromText="187" w:rightFromText="187" w:horzAnchor="margin" w:tblpXSpec="center" w:tblpYSpec="bottom"/>
            <w:tblW w:w="4000" w:type="pct"/>
            <w:tblLook w:val="04A0" w:firstRow="1" w:lastRow="0" w:firstColumn="1" w:lastColumn="0" w:noHBand="0" w:noVBand="1"/>
          </w:tblPr>
          <w:tblGrid>
            <w:gridCol w:w="7405"/>
          </w:tblGrid>
          <w:tr w:rsidR="00643650" w:rsidRPr="00643650" w14:paraId="5C72DC4D" w14:textId="77777777" w:rsidTr="001B37F6">
            <w:tc>
              <w:tcPr>
                <w:tcW w:w="7405" w:type="dxa"/>
                <w:tcMar>
                  <w:top w:w="216" w:type="dxa"/>
                  <w:left w:w="115" w:type="dxa"/>
                  <w:bottom w:w="216" w:type="dxa"/>
                  <w:right w:w="115" w:type="dxa"/>
                </w:tcMar>
              </w:tcPr>
              <w:p w14:paraId="54159E9D" w14:textId="77777777" w:rsidR="00643650" w:rsidRPr="00643650" w:rsidRDefault="00643650">
                <w:pPr>
                  <w:pStyle w:val="NoSpacing"/>
                  <w:rPr>
                    <w:rFonts w:cstheme="minorHAnsi"/>
                    <w:color w:val="4F81BD" w:themeColor="accent1"/>
                  </w:rPr>
                </w:pPr>
              </w:p>
            </w:tc>
          </w:tr>
        </w:tbl>
        <w:p w14:paraId="3D7A6C0F" w14:textId="77777777" w:rsidR="00643650" w:rsidRDefault="00643650">
          <w:pPr>
            <w:rPr>
              <w:rFonts w:cstheme="minorHAnsi"/>
            </w:rPr>
          </w:pPr>
        </w:p>
        <w:p w14:paraId="1C905F7B" w14:textId="77777777" w:rsidR="001B37F6" w:rsidRPr="001B37F6" w:rsidRDefault="001B37F6">
          <w:pPr>
            <w:rPr>
              <w:rFonts w:ascii="Arial" w:hAnsi="Arial" w:cs="Arial"/>
              <w:b/>
              <w:sz w:val="28"/>
              <w:szCs w:val="28"/>
            </w:rPr>
          </w:pPr>
          <w:r w:rsidRPr="001B37F6">
            <w:rPr>
              <w:rFonts w:ascii="Arial" w:hAnsi="Arial" w:cs="Arial"/>
              <w:b/>
              <w:sz w:val="28"/>
              <w:szCs w:val="28"/>
            </w:rPr>
            <w:t>DWFC Team Selection Policy</w:t>
          </w:r>
        </w:p>
        <w:sdt>
          <w:sdtPr>
            <w:rPr>
              <w:rFonts w:asciiTheme="minorHAnsi" w:eastAsiaTheme="minorHAnsi" w:hAnsiTheme="minorHAnsi" w:cstheme="minorBidi"/>
              <w:b w:val="0"/>
              <w:bCs w:val="0"/>
              <w:color w:val="auto"/>
              <w:sz w:val="22"/>
              <w:szCs w:val="22"/>
              <w:lang w:val="en-AU" w:eastAsia="en-US"/>
            </w:rPr>
            <w:id w:val="2125425888"/>
            <w:docPartObj>
              <w:docPartGallery w:val="Table of Contents"/>
              <w:docPartUnique/>
            </w:docPartObj>
          </w:sdtPr>
          <w:sdtEndPr>
            <w:rPr>
              <w:noProof/>
            </w:rPr>
          </w:sdtEndPr>
          <w:sdtContent>
            <w:p w14:paraId="69ABB7F7" w14:textId="77777777" w:rsidR="00022CB4" w:rsidRDefault="00022CB4">
              <w:pPr>
                <w:pStyle w:val="TOCHeading"/>
              </w:pPr>
              <w:r>
                <w:t>Contents</w:t>
              </w:r>
            </w:p>
            <w:p w14:paraId="7BBD671A" w14:textId="77777777" w:rsidR="00EC25A9" w:rsidRDefault="00022CB4">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93895975" w:history="1">
                <w:r w:rsidR="00EC25A9">
                  <w:rPr>
                    <w:noProof/>
                    <w:webHidden/>
                  </w:rPr>
                  <w:tab/>
                </w:r>
                <w:r w:rsidR="00EC25A9">
                  <w:rPr>
                    <w:noProof/>
                    <w:webHidden/>
                  </w:rPr>
                  <w:fldChar w:fldCharType="begin"/>
                </w:r>
                <w:r w:rsidR="00EC25A9">
                  <w:rPr>
                    <w:noProof/>
                    <w:webHidden/>
                  </w:rPr>
                  <w:instrText xml:space="preserve"> PAGEREF _Toc393895975 \h </w:instrText>
                </w:r>
                <w:r w:rsidR="00EC25A9">
                  <w:rPr>
                    <w:noProof/>
                    <w:webHidden/>
                  </w:rPr>
                </w:r>
                <w:r w:rsidR="00EC25A9">
                  <w:rPr>
                    <w:noProof/>
                    <w:webHidden/>
                  </w:rPr>
                  <w:fldChar w:fldCharType="separate"/>
                </w:r>
                <w:r w:rsidR="005B0ADD">
                  <w:rPr>
                    <w:noProof/>
                    <w:webHidden/>
                  </w:rPr>
                  <w:t>1</w:t>
                </w:r>
                <w:r w:rsidR="00EC25A9">
                  <w:rPr>
                    <w:noProof/>
                    <w:webHidden/>
                  </w:rPr>
                  <w:fldChar w:fldCharType="end"/>
                </w:r>
              </w:hyperlink>
            </w:p>
            <w:p w14:paraId="2C2951A0" w14:textId="77777777" w:rsidR="00EC25A9" w:rsidRDefault="00000000">
              <w:pPr>
                <w:pStyle w:val="TOC1"/>
                <w:tabs>
                  <w:tab w:val="right" w:leader="dot" w:pos="9016"/>
                </w:tabs>
                <w:rPr>
                  <w:rFonts w:eastAsiaTheme="minorEastAsia"/>
                  <w:noProof/>
                  <w:lang w:eastAsia="en-AU"/>
                </w:rPr>
              </w:pPr>
              <w:hyperlink w:anchor="_Toc393895976" w:history="1">
                <w:r w:rsidR="00EC25A9" w:rsidRPr="009A5317">
                  <w:rPr>
                    <w:rStyle w:val="Hyperlink"/>
                    <w:noProof/>
                  </w:rPr>
                  <w:t>TRAINING &amp; TEAM SELECTION GUIDELINES</w:t>
                </w:r>
                <w:r w:rsidR="00EC25A9">
                  <w:rPr>
                    <w:noProof/>
                    <w:webHidden/>
                  </w:rPr>
                  <w:tab/>
                </w:r>
                <w:r w:rsidR="00EC25A9">
                  <w:rPr>
                    <w:noProof/>
                    <w:webHidden/>
                  </w:rPr>
                  <w:fldChar w:fldCharType="begin"/>
                </w:r>
                <w:r w:rsidR="00EC25A9">
                  <w:rPr>
                    <w:noProof/>
                    <w:webHidden/>
                  </w:rPr>
                  <w:instrText xml:space="preserve"> PAGEREF _Toc393895976 \h </w:instrText>
                </w:r>
                <w:r w:rsidR="00EC25A9">
                  <w:rPr>
                    <w:noProof/>
                    <w:webHidden/>
                  </w:rPr>
                </w:r>
                <w:r w:rsidR="00EC25A9">
                  <w:rPr>
                    <w:noProof/>
                    <w:webHidden/>
                  </w:rPr>
                  <w:fldChar w:fldCharType="separate"/>
                </w:r>
                <w:r w:rsidR="005B0ADD">
                  <w:rPr>
                    <w:noProof/>
                    <w:webHidden/>
                  </w:rPr>
                  <w:t>1</w:t>
                </w:r>
                <w:r w:rsidR="00EC25A9">
                  <w:rPr>
                    <w:noProof/>
                    <w:webHidden/>
                  </w:rPr>
                  <w:fldChar w:fldCharType="end"/>
                </w:r>
              </w:hyperlink>
            </w:p>
            <w:p w14:paraId="482D204C" w14:textId="77777777" w:rsidR="00EC25A9" w:rsidRDefault="00000000">
              <w:pPr>
                <w:pStyle w:val="TOC2"/>
                <w:tabs>
                  <w:tab w:val="right" w:leader="dot" w:pos="9016"/>
                </w:tabs>
                <w:rPr>
                  <w:rFonts w:eastAsiaTheme="minorEastAsia"/>
                  <w:noProof/>
                  <w:lang w:eastAsia="en-AU"/>
                </w:rPr>
              </w:pPr>
              <w:hyperlink w:anchor="_Toc393895977" w:history="1">
                <w:r w:rsidR="00EC25A9" w:rsidRPr="009A5317">
                  <w:rPr>
                    <w:rStyle w:val="Hyperlink"/>
                    <w:noProof/>
                  </w:rPr>
                  <w:t>Introduction</w:t>
                </w:r>
                <w:r w:rsidR="00EC25A9">
                  <w:rPr>
                    <w:noProof/>
                    <w:webHidden/>
                  </w:rPr>
                  <w:tab/>
                </w:r>
                <w:r w:rsidR="00EC25A9">
                  <w:rPr>
                    <w:noProof/>
                    <w:webHidden/>
                  </w:rPr>
                  <w:fldChar w:fldCharType="begin"/>
                </w:r>
                <w:r w:rsidR="00EC25A9">
                  <w:rPr>
                    <w:noProof/>
                    <w:webHidden/>
                  </w:rPr>
                  <w:instrText xml:space="preserve"> PAGEREF _Toc393895977 \h </w:instrText>
                </w:r>
                <w:r w:rsidR="00EC25A9">
                  <w:rPr>
                    <w:noProof/>
                    <w:webHidden/>
                  </w:rPr>
                </w:r>
                <w:r w:rsidR="00EC25A9">
                  <w:rPr>
                    <w:noProof/>
                    <w:webHidden/>
                  </w:rPr>
                  <w:fldChar w:fldCharType="separate"/>
                </w:r>
                <w:r w:rsidR="005B0ADD">
                  <w:rPr>
                    <w:noProof/>
                    <w:webHidden/>
                  </w:rPr>
                  <w:t>1</w:t>
                </w:r>
                <w:r w:rsidR="00EC25A9">
                  <w:rPr>
                    <w:noProof/>
                    <w:webHidden/>
                  </w:rPr>
                  <w:fldChar w:fldCharType="end"/>
                </w:r>
              </w:hyperlink>
            </w:p>
            <w:p w14:paraId="063CCDCB" w14:textId="77777777" w:rsidR="00EC25A9" w:rsidRDefault="00000000">
              <w:pPr>
                <w:pStyle w:val="TOC2"/>
                <w:tabs>
                  <w:tab w:val="right" w:leader="dot" w:pos="9016"/>
                </w:tabs>
                <w:rPr>
                  <w:rFonts w:eastAsiaTheme="minorEastAsia"/>
                  <w:noProof/>
                  <w:lang w:eastAsia="en-AU"/>
                </w:rPr>
              </w:pPr>
              <w:hyperlink w:anchor="_Toc393895978" w:history="1">
                <w:r w:rsidR="00EC25A9" w:rsidRPr="009A5317">
                  <w:rPr>
                    <w:rStyle w:val="Hyperlink"/>
                    <w:noProof/>
                  </w:rPr>
                  <w:t>Team Selection Objectives</w:t>
                </w:r>
                <w:r w:rsidR="00EC25A9">
                  <w:rPr>
                    <w:noProof/>
                    <w:webHidden/>
                  </w:rPr>
                  <w:tab/>
                </w:r>
                <w:r w:rsidR="00EC25A9">
                  <w:rPr>
                    <w:noProof/>
                    <w:webHidden/>
                  </w:rPr>
                  <w:fldChar w:fldCharType="begin"/>
                </w:r>
                <w:r w:rsidR="00EC25A9">
                  <w:rPr>
                    <w:noProof/>
                    <w:webHidden/>
                  </w:rPr>
                  <w:instrText xml:space="preserve"> PAGEREF _Toc393895978 \h </w:instrText>
                </w:r>
                <w:r w:rsidR="00EC25A9">
                  <w:rPr>
                    <w:noProof/>
                    <w:webHidden/>
                  </w:rPr>
                </w:r>
                <w:r w:rsidR="00EC25A9">
                  <w:rPr>
                    <w:noProof/>
                    <w:webHidden/>
                  </w:rPr>
                  <w:fldChar w:fldCharType="separate"/>
                </w:r>
                <w:r w:rsidR="005B0ADD">
                  <w:rPr>
                    <w:noProof/>
                    <w:webHidden/>
                  </w:rPr>
                  <w:t>1</w:t>
                </w:r>
                <w:r w:rsidR="00EC25A9">
                  <w:rPr>
                    <w:noProof/>
                    <w:webHidden/>
                  </w:rPr>
                  <w:fldChar w:fldCharType="end"/>
                </w:r>
              </w:hyperlink>
            </w:p>
            <w:p w14:paraId="65AF917A" w14:textId="77777777" w:rsidR="00EC25A9" w:rsidRDefault="00000000">
              <w:pPr>
                <w:pStyle w:val="TOC2"/>
                <w:tabs>
                  <w:tab w:val="right" w:leader="dot" w:pos="9016"/>
                </w:tabs>
                <w:rPr>
                  <w:rFonts w:eastAsiaTheme="minorEastAsia"/>
                  <w:noProof/>
                  <w:lang w:eastAsia="en-AU"/>
                </w:rPr>
              </w:pPr>
              <w:hyperlink w:anchor="_Toc393895979" w:history="1">
                <w:r w:rsidR="00EC25A9" w:rsidRPr="009A5317">
                  <w:rPr>
                    <w:rStyle w:val="Hyperlink"/>
                    <w:noProof/>
                  </w:rPr>
                  <w:t>Training – All age groups</w:t>
                </w:r>
                <w:r w:rsidR="00EC25A9">
                  <w:rPr>
                    <w:noProof/>
                    <w:webHidden/>
                  </w:rPr>
                  <w:tab/>
                </w:r>
                <w:r w:rsidR="00EC25A9">
                  <w:rPr>
                    <w:noProof/>
                    <w:webHidden/>
                  </w:rPr>
                  <w:fldChar w:fldCharType="begin"/>
                </w:r>
                <w:r w:rsidR="00EC25A9">
                  <w:rPr>
                    <w:noProof/>
                    <w:webHidden/>
                  </w:rPr>
                  <w:instrText xml:space="preserve"> PAGEREF _Toc393895979 \h </w:instrText>
                </w:r>
                <w:r w:rsidR="00EC25A9">
                  <w:rPr>
                    <w:noProof/>
                    <w:webHidden/>
                  </w:rPr>
                </w:r>
                <w:r w:rsidR="00EC25A9">
                  <w:rPr>
                    <w:noProof/>
                    <w:webHidden/>
                  </w:rPr>
                  <w:fldChar w:fldCharType="separate"/>
                </w:r>
                <w:r w:rsidR="005B0ADD">
                  <w:rPr>
                    <w:noProof/>
                    <w:webHidden/>
                  </w:rPr>
                  <w:t>2</w:t>
                </w:r>
                <w:r w:rsidR="00EC25A9">
                  <w:rPr>
                    <w:noProof/>
                    <w:webHidden/>
                  </w:rPr>
                  <w:fldChar w:fldCharType="end"/>
                </w:r>
              </w:hyperlink>
            </w:p>
            <w:p w14:paraId="1B6CE005" w14:textId="77777777" w:rsidR="00EC25A9" w:rsidRDefault="00000000">
              <w:pPr>
                <w:pStyle w:val="TOC2"/>
                <w:tabs>
                  <w:tab w:val="right" w:leader="dot" w:pos="9016"/>
                </w:tabs>
                <w:rPr>
                  <w:rFonts w:eastAsiaTheme="minorEastAsia"/>
                  <w:noProof/>
                  <w:lang w:eastAsia="en-AU"/>
                </w:rPr>
              </w:pPr>
              <w:hyperlink w:anchor="_Toc393895980" w:history="1">
                <w:r w:rsidR="00EC25A9" w:rsidRPr="009A5317">
                  <w:rPr>
                    <w:rStyle w:val="Hyperlink"/>
                    <w:noProof/>
                  </w:rPr>
                  <w:t>Team Selection Guidelines</w:t>
                </w:r>
                <w:r w:rsidR="00EC25A9">
                  <w:rPr>
                    <w:noProof/>
                    <w:webHidden/>
                  </w:rPr>
                  <w:tab/>
                </w:r>
                <w:r w:rsidR="00EC25A9">
                  <w:rPr>
                    <w:noProof/>
                    <w:webHidden/>
                  </w:rPr>
                  <w:fldChar w:fldCharType="begin"/>
                </w:r>
                <w:r w:rsidR="00EC25A9">
                  <w:rPr>
                    <w:noProof/>
                    <w:webHidden/>
                  </w:rPr>
                  <w:instrText xml:space="preserve"> PAGEREF _Toc393895980 \h </w:instrText>
                </w:r>
                <w:r w:rsidR="00EC25A9">
                  <w:rPr>
                    <w:noProof/>
                    <w:webHidden/>
                  </w:rPr>
                </w:r>
                <w:r w:rsidR="00EC25A9">
                  <w:rPr>
                    <w:noProof/>
                    <w:webHidden/>
                  </w:rPr>
                  <w:fldChar w:fldCharType="separate"/>
                </w:r>
                <w:r w:rsidR="005B0ADD">
                  <w:rPr>
                    <w:noProof/>
                    <w:webHidden/>
                  </w:rPr>
                  <w:t>2</w:t>
                </w:r>
                <w:r w:rsidR="00EC25A9">
                  <w:rPr>
                    <w:noProof/>
                    <w:webHidden/>
                  </w:rPr>
                  <w:fldChar w:fldCharType="end"/>
                </w:r>
              </w:hyperlink>
            </w:p>
            <w:p w14:paraId="3ADAEC78" w14:textId="77777777" w:rsidR="00EC25A9" w:rsidRDefault="00000000">
              <w:pPr>
                <w:pStyle w:val="TOC3"/>
                <w:tabs>
                  <w:tab w:val="right" w:leader="dot" w:pos="9016"/>
                </w:tabs>
                <w:rPr>
                  <w:rFonts w:eastAsiaTheme="minorEastAsia"/>
                  <w:noProof/>
                  <w:lang w:eastAsia="en-AU"/>
                </w:rPr>
              </w:pPr>
              <w:hyperlink w:anchor="_Toc393895981" w:history="1">
                <w:r w:rsidR="00EC25A9" w:rsidRPr="009A5317">
                  <w:rPr>
                    <w:rStyle w:val="Hyperlink"/>
                    <w:noProof/>
                  </w:rPr>
                  <w:t>Under 12’s &amp; below</w:t>
                </w:r>
                <w:r w:rsidR="00EC25A9">
                  <w:rPr>
                    <w:noProof/>
                    <w:webHidden/>
                  </w:rPr>
                  <w:tab/>
                </w:r>
                <w:r w:rsidR="00EC25A9">
                  <w:rPr>
                    <w:noProof/>
                    <w:webHidden/>
                  </w:rPr>
                  <w:fldChar w:fldCharType="begin"/>
                </w:r>
                <w:r w:rsidR="00EC25A9">
                  <w:rPr>
                    <w:noProof/>
                    <w:webHidden/>
                  </w:rPr>
                  <w:instrText xml:space="preserve"> PAGEREF _Toc393895981 \h </w:instrText>
                </w:r>
                <w:r w:rsidR="00EC25A9">
                  <w:rPr>
                    <w:noProof/>
                    <w:webHidden/>
                  </w:rPr>
                </w:r>
                <w:r w:rsidR="00EC25A9">
                  <w:rPr>
                    <w:noProof/>
                    <w:webHidden/>
                  </w:rPr>
                  <w:fldChar w:fldCharType="separate"/>
                </w:r>
                <w:r w:rsidR="005B0ADD">
                  <w:rPr>
                    <w:noProof/>
                    <w:webHidden/>
                  </w:rPr>
                  <w:t>2</w:t>
                </w:r>
                <w:r w:rsidR="00EC25A9">
                  <w:rPr>
                    <w:noProof/>
                    <w:webHidden/>
                  </w:rPr>
                  <w:fldChar w:fldCharType="end"/>
                </w:r>
              </w:hyperlink>
            </w:p>
            <w:p w14:paraId="7BAE8A76" w14:textId="77777777" w:rsidR="00EC25A9" w:rsidRDefault="00000000">
              <w:pPr>
                <w:pStyle w:val="TOC2"/>
                <w:tabs>
                  <w:tab w:val="right" w:leader="dot" w:pos="9016"/>
                </w:tabs>
                <w:rPr>
                  <w:rFonts w:eastAsiaTheme="minorEastAsia"/>
                  <w:noProof/>
                  <w:lang w:eastAsia="en-AU"/>
                </w:rPr>
              </w:pPr>
              <w:hyperlink w:anchor="_Toc393895982" w:history="1">
                <w:r w:rsidR="00EC25A9" w:rsidRPr="009A5317">
                  <w:rPr>
                    <w:rStyle w:val="Hyperlink"/>
                    <w:noProof/>
                  </w:rPr>
                  <w:t>Grading Guidelines</w:t>
                </w:r>
                <w:r w:rsidR="00EC25A9">
                  <w:rPr>
                    <w:noProof/>
                    <w:webHidden/>
                  </w:rPr>
                  <w:tab/>
                </w:r>
                <w:r w:rsidR="00EC25A9">
                  <w:rPr>
                    <w:noProof/>
                    <w:webHidden/>
                  </w:rPr>
                  <w:fldChar w:fldCharType="begin"/>
                </w:r>
                <w:r w:rsidR="00EC25A9">
                  <w:rPr>
                    <w:noProof/>
                    <w:webHidden/>
                  </w:rPr>
                  <w:instrText xml:space="preserve"> PAGEREF _Toc393895982 \h </w:instrText>
                </w:r>
                <w:r w:rsidR="00EC25A9">
                  <w:rPr>
                    <w:noProof/>
                    <w:webHidden/>
                  </w:rPr>
                </w:r>
                <w:r w:rsidR="00EC25A9">
                  <w:rPr>
                    <w:noProof/>
                    <w:webHidden/>
                  </w:rPr>
                  <w:fldChar w:fldCharType="separate"/>
                </w:r>
                <w:r w:rsidR="005B0ADD">
                  <w:rPr>
                    <w:noProof/>
                    <w:webHidden/>
                  </w:rPr>
                  <w:t>3</w:t>
                </w:r>
                <w:r w:rsidR="00EC25A9">
                  <w:rPr>
                    <w:noProof/>
                    <w:webHidden/>
                  </w:rPr>
                  <w:fldChar w:fldCharType="end"/>
                </w:r>
              </w:hyperlink>
            </w:p>
            <w:p w14:paraId="7202CD05" w14:textId="77777777" w:rsidR="00EC25A9" w:rsidRDefault="00000000">
              <w:pPr>
                <w:pStyle w:val="TOC3"/>
                <w:tabs>
                  <w:tab w:val="right" w:leader="dot" w:pos="9016"/>
                </w:tabs>
                <w:rPr>
                  <w:rFonts w:eastAsiaTheme="minorEastAsia"/>
                  <w:noProof/>
                  <w:lang w:eastAsia="en-AU"/>
                </w:rPr>
              </w:pPr>
              <w:hyperlink w:anchor="_Toc393895983" w:history="1">
                <w:r w:rsidR="00EC25A9" w:rsidRPr="009A5317">
                  <w:rPr>
                    <w:rStyle w:val="Hyperlink"/>
                    <w:noProof/>
                  </w:rPr>
                  <w:t>Under 1</w:t>
                </w:r>
                <w:r w:rsidR="00636461">
                  <w:rPr>
                    <w:rStyle w:val="Hyperlink"/>
                    <w:noProof/>
                  </w:rPr>
                  <w:t>4</w:t>
                </w:r>
                <w:r w:rsidR="00EC25A9" w:rsidRPr="009A5317">
                  <w:rPr>
                    <w:rStyle w:val="Hyperlink"/>
                    <w:noProof/>
                  </w:rPr>
                  <w:t>'s to Under 1</w:t>
                </w:r>
                <w:r w:rsidR="00636461">
                  <w:rPr>
                    <w:rStyle w:val="Hyperlink"/>
                    <w:noProof/>
                  </w:rPr>
                  <w:t>8</w:t>
                </w:r>
                <w:r w:rsidR="00EC25A9" w:rsidRPr="009A5317">
                  <w:rPr>
                    <w:rStyle w:val="Hyperlink"/>
                    <w:noProof/>
                  </w:rPr>
                  <w:t>'s</w:t>
                </w:r>
                <w:r w:rsidR="00EC25A9">
                  <w:rPr>
                    <w:noProof/>
                    <w:webHidden/>
                  </w:rPr>
                  <w:tab/>
                </w:r>
                <w:r w:rsidR="00EC25A9">
                  <w:rPr>
                    <w:noProof/>
                    <w:webHidden/>
                  </w:rPr>
                  <w:fldChar w:fldCharType="begin"/>
                </w:r>
                <w:r w:rsidR="00EC25A9">
                  <w:rPr>
                    <w:noProof/>
                    <w:webHidden/>
                  </w:rPr>
                  <w:instrText xml:space="preserve"> PAGEREF _Toc393895983 \h </w:instrText>
                </w:r>
                <w:r w:rsidR="00EC25A9">
                  <w:rPr>
                    <w:noProof/>
                    <w:webHidden/>
                  </w:rPr>
                </w:r>
                <w:r w:rsidR="00EC25A9">
                  <w:rPr>
                    <w:noProof/>
                    <w:webHidden/>
                  </w:rPr>
                  <w:fldChar w:fldCharType="separate"/>
                </w:r>
                <w:r w:rsidR="005B0ADD">
                  <w:rPr>
                    <w:noProof/>
                    <w:webHidden/>
                  </w:rPr>
                  <w:t>3</w:t>
                </w:r>
                <w:r w:rsidR="00EC25A9">
                  <w:rPr>
                    <w:noProof/>
                    <w:webHidden/>
                  </w:rPr>
                  <w:fldChar w:fldCharType="end"/>
                </w:r>
              </w:hyperlink>
            </w:p>
            <w:p w14:paraId="70803844" w14:textId="77777777" w:rsidR="00EC25A9" w:rsidRDefault="00000000">
              <w:pPr>
                <w:pStyle w:val="TOC2"/>
                <w:tabs>
                  <w:tab w:val="right" w:leader="dot" w:pos="9016"/>
                </w:tabs>
                <w:rPr>
                  <w:rFonts w:eastAsiaTheme="minorEastAsia"/>
                  <w:noProof/>
                  <w:lang w:eastAsia="en-AU"/>
                </w:rPr>
              </w:pPr>
              <w:hyperlink w:anchor="_Toc393895984" w:history="1">
                <w:r w:rsidR="00EC25A9" w:rsidRPr="009A5317">
                  <w:rPr>
                    <w:rStyle w:val="Hyperlink"/>
                    <w:noProof/>
                  </w:rPr>
                  <w:t>Finals Policy</w:t>
                </w:r>
                <w:r w:rsidR="00EC25A9">
                  <w:rPr>
                    <w:noProof/>
                    <w:webHidden/>
                  </w:rPr>
                  <w:tab/>
                </w:r>
                <w:r w:rsidR="00EC25A9">
                  <w:rPr>
                    <w:noProof/>
                    <w:webHidden/>
                  </w:rPr>
                  <w:fldChar w:fldCharType="begin"/>
                </w:r>
                <w:r w:rsidR="00EC25A9">
                  <w:rPr>
                    <w:noProof/>
                    <w:webHidden/>
                  </w:rPr>
                  <w:instrText xml:space="preserve"> PAGEREF _Toc393895984 \h </w:instrText>
                </w:r>
                <w:r w:rsidR="00EC25A9">
                  <w:rPr>
                    <w:noProof/>
                    <w:webHidden/>
                  </w:rPr>
                </w:r>
                <w:r w:rsidR="00EC25A9">
                  <w:rPr>
                    <w:noProof/>
                    <w:webHidden/>
                  </w:rPr>
                  <w:fldChar w:fldCharType="separate"/>
                </w:r>
                <w:r w:rsidR="005B0ADD">
                  <w:rPr>
                    <w:noProof/>
                    <w:webHidden/>
                  </w:rPr>
                  <w:t>4</w:t>
                </w:r>
                <w:r w:rsidR="00EC25A9">
                  <w:rPr>
                    <w:noProof/>
                    <w:webHidden/>
                  </w:rPr>
                  <w:fldChar w:fldCharType="end"/>
                </w:r>
              </w:hyperlink>
            </w:p>
            <w:p w14:paraId="01FB87DC" w14:textId="77777777" w:rsidR="00EC25A9" w:rsidRDefault="00000000">
              <w:pPr>
                <w:pStyle w:val="TOC2"/>
                <w:tabs>
                  <w:tab w:val="right" w:leader="dot" w:pos="9016"/>
                </w:tabs>
                <w:rPr>
                  <w:rFonts w:eastAsiaTheme="minorEastAsia"/>
                  <w:noProof/>
                  <w:lang w:eastAsia="en-AU"/>
                </w:rPr>
              </w:pPr>
              <w:hyperlink w:anchor="_Toc393895985" w:history="1">
                <w:r w:rsidR="00EC25A9" w:rsidRPr="009A5317">
                  <w:rPr>
                    <w:rStyle w:val="Hyperlink"/>
                    <w:noProof/>
                  </w:rPr>
                  <w:t>Poaching / Recruitment Statement</w:t>
                </w:r>
                <w:r w:rsidR="00EC25A9">
                  <w:rPr>
                    <w:noProof/>
                    <w:webHidden/>
                  </w:rPr>
                  <w:tab/>
                </w:r>
                <w:r w:rsidR="00EC25A9">
                  <w:rPr>
                    <w:noProof/>
                    <w:webHidden/>
                  </w:rPr>
                  <w:fldChar w:fldCharType="begin"/>
                </w:r>
                <w:r w:rsidR="00EC25A9">
                  <w:rPr>
                    <w:noProof/>
                    <w:webHidden/>
                  </w:rPr>
                  <w:instrText xml:space="preserve"> PAGEREF _Toc393895985 \h </w:instrText>
                </w:r>
                <w:r w:rsidR="00EC25A9">
                  <w:rPr>
                    <w:noProof/>
                    <w:webHidden/>
                  </w:rPr>
                </w:r>
                <w:r w:rsidR="00EC25A9">
                  <w:rPr>
                    <w:noProof/>
                    <w:webHidden/>
                  </w:rPr>
                  <w:fldChar w:fldCharType="separate"/>
                </w:r>
                <w:r w:rsidR="005B0ADD">
                  <w:rPr>
                    <w:noProof/>
                    <w:webHidden/>
                  </w:rPr>
                  <w:t>4</w:t>
                </w:r>
                <w:r w:rsidR="00EC25A9">
                  <w:rPr>
                    <w:noProof/>
                    <w:webHidden/>
                  </w:rPr>
                  <w:fldChar w:fldCharType="end"/>
                </w:r>
              </w:hyperlink>
            </w:p>
            <w:p w14:paraId="2997BFD7" w14:textId="77777777" w:rsidR="00022CB4" w:rsidRDefault="00022CB4">
              <w:r>
                <w:rPr>
                  <w:b/>
                  <w:bCs/>
                  <w:noProof/>
                </w:rPr>
                <w:fldChar w:fldCharType="end"/>
              </w:r>
            </w:p>
          </w:sdtContent>
        </w:sdt>
        <w:p w14:paraId="3DA7686F" w14:textId="77777777" w:rsidR="00643650" w:rsidRPr="00643650" w:rsidRDefault="00643650">
          <w:pPr>
            <w:rPr>
              <w:rFonts w:cstheme="minorHAnsi"/>
            </w:rPr>
          </w:pPr>
          <w:r w:rsidRPr="00643650">
            <w:rPr>
              <w:rFonts w:cstheme="minorHAnsi"/>
            </w:rPr>
            <w:br w:type="page"/>
          </w:r>
        </w:p>
      </w:sdtContent>
    </w:sdt>
    <w:p w14:paraId="5A5E462F" w14:textId="77777777" w:rsidR="00643650" w:rsidRPr="00E865D7" w:rsidRDefault="0020036C" w:rsidP="001B37F6">
      <w:pPr>
        <w:jc w:val="center"/>
        <w:outlineLvl w:val="0"/>
        <w:rPr>
          <w:sz w:val="40"/>
        </w:rPr>
      </w:pPr>
      <w:bookmarkStart w:id="0" w:name="_Toc303951839"/>
      <w:bookmarkStart w:id="1" w:name="_Toc303952107"/>
      <w:bookmarkStart w:id="2" w:name="_Toc303952119"/>
      <w:bookmarkStart w:id="3" w:name="_Toc303952214"/>
      <w:bookmarkStart w:id="4" w:name="_Toc303952225"/>
      <w:bookmarkStart w:id="5" w:name="_Toc393895975"/>
      <w:r w:rsidRPr="0020036C">
        <w:rPr>
          <w:rFonts w:cstheme="minorHAnsi"/>
          <w:b/>
          <w:noProof/>
          <w:lang w:val="en-US"/>
        </w:rPr>
        <w:lastRenderedPageBreak/>
        <mc:AlternateContent>
          <mc:Choice Requires="wps">
            <w:drawing>
              <wp:anchor distT="0" distB="0" distL="114300" distR="114300" simplePos="0" relativeHeight="251657216" behindDoc="0" locked="0" layoutInCell="1" allowOverlap="1" wp14:anchorId="024B8F4A" wp14:editId="27C4AB3A">
                <wp:simplePos x="0" y="0"/>
                <wp:positionH relativeFrom="column">
                  <wp:posOffset>2127250</wp:posOffset>
                </wp:positionH>
                <wp:positionV relativeFrom="paragraph">
                  <wp:posOffset>-317499</wp:posOffset>
                </wp:positionV>
                <wp:extent cx="1409700" cy="152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52400"/>
                        </a:xfrm>
                        <a:prstGeom prst="rect">
                          <a:avLst/>
                        </a:prstGeom>
                        <a:solidFill>
                          <a:srgbClr val="FFFFFF"/>
                        </a:solidFill>
                        <a:ln w="9525">
                          <a:solidFill>
                            <a:srgbClr val="000000"/>
                          </a:solidFill>
                          <a:miter lim="800000"/>
                          <a:headEnd/>
                          <a:tailEnd/>
                        </a:ln>
                      </wps:spPr>
                      <wps:txbx>
                        <w:txbxContent>
                          <w:p w14:paraId="2FCBAE6D" w14:textId="77777777" w:rsidR="00CE7565" w:rsidRDefault="00CE7565" w:rsidP="001B37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B8F4A" id="_x0000_t202" coordsize="21600,21600" o:spt="202" path="m,l,21600r21600,l21600,xe">
                <v:stroke joinstyle="miter"/>
                <v:path gradientshapeok="t" o:connecttype="rect"/>
              </v:shapetype>
              <v:shape id="Text Box 2" o:spid="_x0000_s1026" type="#_x0000_t202" style="position:absolute;left:0;text-align:left;margin-left:167.5pt;margin-top:-25pt;width:111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1FDQIAAB8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">
                <v:textbox>
                  <w:txbxContent>
                    <w:p w14:paraId="2FCBAE6D" w14:textId="77777777" w:rsidR="00CE7565" w:rsidRDefault="00CE7565" w:rsidP="001B37F6"/>
                  </w:txbxContent>
                </v:textbox>
              </v:shape>
            </w:pict>
          </mc:Fallback>
        </mc:AlternateContent>
      </w:r>
      <w:bookmarkStart w:id="6" w:name="_Toc303951840"/>
      <w:bookmarkStart w:id="7" w:name="_Toc303952108"/>
      <w:bookmarkStart w:id="8" w:name="_Toc303952120"/>
      <w:bookmarkStart w:id="9" w:name="_Toc303952215"/>
      <w:bookmarkStart w:id="10" w:name="_Toc303952226"/>
      <w:bookmarkStart w:id="11" w:name="_Toc393895976"/>
      <w:bookmarkEnd w:id="0"/>
      <w:bookmarkEnd w:id="1"/>
      <w:bookmarkEnd w:id="2"/>
      <w:bookmarkEnd w:id="3"/>
      <w:bookmarkEnd w:id="4"/>
      <w:bookmarkEnd w:id="5"/>
      <w:r w:rsidR="00643650" w:rsidRPr="00E865D7">
        <w:rPr>
          <w:sz w:val="40"/>
        </w:rPr>
        <w:t xml:space="preserve">TRAINING &amp; </w:t>
      </w:r>
      <w:r w:rsidRPr="00E865D7">
        <w:rPr>
          <w:sz w:val="40"/>
        </w:rPr>
        <w:t xml:space="preserve">TEAM </w:t>
      </w:r>
      <w:r w:rsidR="00643650" w:rsidRPr="00E865D7">
        <w:rPr>
          <w:sz w:val="40"/>
        </w:rPr>
        <w:t xml:space="preserve">SELECTION </w:t>
      </w:r>
      <w:bookmarkEnd w:id="6"/>
      <w:bookmarkEnd w:id="7"/>
      <w:bookmarkEnd w:id="8"/>
      <w:bookmarkEnd w:id="9"/>
      <w:bookmarkEnd w:id="10"/>
      <w:r w:rsidR="00DD0437">
        <w:rPr>
          <w:sz w:val="40"/>
        </w:rPr>
        <w:t>GUIDELINES</w:t>
      </w:r>
      <w:bookmarkEnd w:id="11"/>
    </w:p>
    <w:p w14:paraId="6DB76D6F" w14:textId="77777777" w:rsidR="009042F1" w:rsidRPr="00201D00" w:rsidRDefault="00643650" w:rsidP="00201D00">
      <w:pPr>
        <w:jc w:val="both"/>
        <w:rPr>
          <w:rFonts w:ascii="Calibri" w:hAnsi="Calibri" w:cs="Calibri"/>
        </w:rPr>
      </w:pPr>
      <w:bookmarkStart w:id="12" w:name="_Toc393895977"/>
      <w:bookmarkStart w:id="13" w:name="_Toc303951841"/>
      <w:r w:rsidRPr="001B37F6">
        <w:rPr>
          <w:rStyle w:val="Heading2Char"/>
          <w:color w:val="auto"/>
        </w:rPr>
        <w:t>Introduction</w:t>
      </w:r>
      <w:bookmarkEnd w:id="12"/>
      <w:r w:rsidR="00E865D7" w:rsidRPr="001B37F6">
        <w:rPr>
          <w:rFonts w:cstheme="minorHAnsi"/>
        </w:rPr>
        <w:br/>
      </w:r>
      <w:bookmarkEnd w:id="13"/>
      <w:r w:rsidR="0020036C" w:rsidRPr="00201D00">
        <w:rPr>
          <w:rFonts w:ascii="Calibri" w:hAnsi="Calibri" w:cs="Calibri"/>
        </w:rPr>
        <w:t xml:space="preserve">The </w:t>
      </w:r>
      <w:r w:rsidR="001B37F6">
        <w:rPr>
          <w:rFonts w:ascii="Calibri" w:hAnsi="Calibri" w:cs="Calibri"/>
        </w:rPr>
        <w:t>DCWFC</w:t>
      </w:r>
      <w:r w:rsidR="009042F1" w:rsidRPr="001B37F6">
        <w:rPr>
          <w:rFonts w:ascii="Calibri" w:hAnsi="Calibri" w:cs="Calibri"/>
        </w:rPr>
        <w:t xml:space="preserve"> </w:t>
      </w:r>
      <w:r w:rsidR="009042F1" w:rsidRPr="00201D00">
        <w:rPr>
          <w:rFonts w:ascii="Calibri" w:hAnsi="Calibri" w:cs="Calibri"/>
        </w:rPr>
        <w:t>ha</w:t>
      </w:r>
      <w:r w:rsidR="001B37F6">
        <w:rPr>
          <w:rFonts w:ascii="Calibri" w:hAnsi="Calibri" w:cs="Calibri"/>
        </w:rPr>
        <w:t>s</w:t>
      </w:r>
      <w:r w:rsidR="009042F1" w:rsidRPr="00201D00">
        <w:rPr>
          <w:rFonts w:ascii="Calibri" w:hAnsi="Calibri" w:cs="Calibri"/>
        </w:rPr>
        <w:t xml:space="preserve"> adopted these guidelines which </w:t>
      </w:r>
      <w:r w:rsidR="0020036C" w:rsidRPr="00201D00">
        <w:rPr>
          <w:rFonts w:ascii="Calibri" w:hAnsi="Calibri" w:cs="Calibri"/>
        </w:rPr>
        <w:t xml:space="preserve">outlines what </w:t>
      </w:r>
      <w:r w:rsidR="001B37F6">
        <w:rPr>
          <w:rFonts w:ascii="Calibri" w:hAnsi="Calibri" w:cs="Calibri"/>
        </w:rPr>
        <w:t>the</w:t>
      </w:r>
      <w:r w:rsidR="0020036C" w:rsidRPr="00201D00">
        <w:rPr>
          <w:rFonts w:ascii="Calibri" w:hAnsi="Calibri" w:cs="Calibri"/>
        </w:rPr>
        <w:t xml:space="preserve"> club aims to achieve with team selection across all age groups and divisions. </w:t>
      </w:r>
    </w:p>
    <w:p w14:paraId="30EE3EE6" w14:textId="77777777" w:rsidR="0020036C" w:rsidRPr="00201D00" w:rsidRDefault="0020036C" w:rsidP="00201D00">
      <w:pPr>
        <w:jc w:val="both"/>
        <w:rPr>
          <w:rFonts w:ascii="Calibri" w:hAnsi="Calibri" w:cs="Calibri"/>
        </w:rPr>
      </w:pPr>
      <w:r w:rsidRPr="00201D00">
        <w:rPr>
          <w:rFonts w:ascii="Calibri" w:hAnsi="Calibri" w:cs="Calibri"/>
        </w:rPr>
        <w:t xml:space="preserve">This document </w:t>
      </w:r>
      <w:r w:rsidR="00A96D36" w:rsidRPr="00201D00">
        <w:rPr>
          <w:rFonts w:ascii="Calibri" w:hAnsi="Calibri" w:cs="Calibri"/>
        </w:rPr>
        <w:t>has been developed using AFL Victoria Team Selection Policy Guidelines</w:t>
      </w:r>
      <w:r w:rsidR="001B37F6">
        <w:rPr>
          <w:rFonts w:ascii="Calibri" w:hAnsi="Calibri" w:cs="Calibri"/>
        </w:rPr>
        <w:t>.</w:t>
      </w:r>
      <w:r w:rsidR="00A96D36" w:rsidRPr="00201D00">
        <w:rPr>
          <w:rFonts w:ascii="Calibri" w:hAnsi="Calibri" w:cs="Calibri"/>
        </w:rPr>
        <w:t xml:space="preserve"> The document </w:t>
      </w:r>
      <w:r w:rsidRPr="00201D00">
        <w:rPr>
          <w:rFonts w:ascii="Calibri" w:hAnsi="Calibri" w:cs="Calibri"/>
        </w:rPr>
        <w:t>provides the framework that will guide coaches, players, parents and the committee in ensuring the objectives of the policy are met and that each player is given the appropriate opportunity to actively participate and enjoy their participation in Australian Rules football at our club.</w:t>
      </w:r>
    </w:p>
    <w:p w14:paraId="3EEFD5E5" w14:textId="77777777" w:rsidR="00E865D7" w:rsidRPr="001B37F6" w:rsidRDefault="0020036C" w:rsidP="00917681">
      <w:pPr>
        <w:pStyle w:val="Heading2"/>
        <w:rPr>
          <w:color w:val="auto"/>
        </w:rPr>
      </w:pPr>
      <w:bookmarkStart w:id="14" w:name="_Toc303951842"/>
      <w:bookmarkStart w:id="15" w:name="_Toc303952109"/>
      <w:bookmarkStart w:id="16" w:name="_Toc303952121"/>
      <w:bookmarkStart w:id="17" w:name="_Toc303952216"/>
      <w:bookmarkStart w:id="18" w:name="_Toc303952227"/>
      <w:bookmarkStart w:id="19" w:name="_Toc393895978"/>
      <w:r w:rsidRPr="001B37F6">
        <w:rPr>
          <w:color w:val="auto"/>
        </w:rPr>
        <w:t>Team Selection Objectives</w:t>
      </w:r>
      <w:bookmarkEnd w:id="14"/>
      <w:bookmarkEnd w:id="15"/>
      <w:bookmarkEnd w:id="16"/>
      <w:bookmarkEnd w:id="17"/>
      <w:bookmarkEnd w:id="18"/>
      <w:bookmarkEnd w:id="19"/>
    </w:p>
    <w:p w14:paraId="11ED91F4" w14:textId="77777777" w:rsidR="0020036C" w:rsidRPr="002F1796" w:rsidRDefault="0020036C" w:rsidP="0020036C">
      <w:pPr>
        <w:rPr>
          <w:rFonts w:ascii="Calibri" w:hAnsi="Calibri" w:cs="Calibri"/>
        </w:rPr>
      </w:pPr>
      <w:r w:rsidRPr="002F1796">
        <w:rPr>
          <w:rFonts w:ascii="Calibri" w:hAnsi="Calibri" w:cs="Calibri"/>
        </w:rPr>
        <w:t xml:space="preserve">The </w:t>
      </w:r>
      <w:r w:rsidR="001B37F6">
        <w:rPr>
          <w:rFonts w:ascii="Calibri" w:hAnsi="Calibri" w:cs="Calibri"/>
        </w:rPr>
        <w:t>DCWFC</w:t>
      </w:r>
      <w:r w:rsidR="001B37F6" w:rsidRPr="002F1796">
        <w:rPr>
          <w:rFonts w:ascii="Calibri" w:hAnsi="Calibri" w:cs="Calibri"/>
        </w:rPr>
        <w:t xml:space="preserve"> </w:t>
      </w:r>
      <w:r w:rsidR="00162329" w:rsidRPr="002F1796">
        <w:rPr>
          <w:rFonts w:ascii="Calibri" w:hAnsi="Calibri" w:cs="Calibri"/>
        </w:rPr>
        <w:t>aims</w:t>
      </w:r>
      <w:r w:rsidRPr="002F1796">
        <w:rPr>
          <w:rFonts w:ascii="Calibri" w:hAnsi="Calibri" w:cs="Calibri"/>
        </w:rPr>
        <w:t xml:space="preserve"> to provide an environment that nurtures and develops players from youngest to oldest. The club will not discriminate on the basis of ability, sex or religion.  </w:t>
      </w:r>
    </w:p>
    <w:p w14:paraId="6204F65C" w14:textId="77777777" w:rsidR="0020036C" w:rsidRPr="002F1796" w:rsidRDefault="0020036C" w:rsidP="0020036C">
      <w:pPr>
        <w:rPr>
          <w:rFonts w:ascii="Calibri" w:hAnsi="Calibri" w:cs="Calibri"/>
        </w:rPr>
      </w:pPr>
      <w:r w:rsidRPr="002F1796">
        <w:rPr>
          <w:rFonts w:ascii="Calibri" w:hAnsi="Calibri" w:cs="Calibri"/>
        </w:rPr>
        <w:t>The objectives of the team selection process are:</w:t>
      </w:r>
    </w:p>
    <w:p w14:paraId="736C1484" w14:textId="77777777" w:rsidR="0020036C" w:rsidRPr="002F1796" w:rsidRDefault="0020036C" w:rsidP="000406E3">
      <w:pPr>
        <w:pStyle w:val="ListParagraph"/>
        <w:numPr>
          <w:ilvl w:val="0"/>
          <w:numId w:val="5"/>
        </w:numPr>
        <w:rPr>
          <w:rFonts w:ascii="Calibri" w:hAnsi="Calibri" w:cs="Calibri"/>
          <w:sz w:val="22"/>
          <w:szCs w:val="22"/>
        </w:rPr>
      </w:pPr>
      <w:r w:rsidRPr="002F1796">
        <w:rPr>
          <w:rFonts w:ascii="Calibri" w:hAnsi="Calibri" w:cs="Calibri"/>
          <w:sz w:val="22"/>
          <w:szCs w:val="22"/>
        </w:rPr>
        <w:t>To provide players every possible opportunity to reach their maximum potential.</w:t>
      </w:r>
    </w:p>
    <w:p w14:paraId="145BF7C7" w14:textId="77777777" w:rsidR="0020036C" w:rsidRPr="002F1796" w:rsidRDefault="0020036C" w:rsidP="000406E3">
      <w:pPr>
        <w:pStyle w:val="ListParagraph"/>
        <w:numPr>
          <w:ilvl w:val="0"/>
          <w:numId w:val="5"/>
        </w:numPr>
        <w:rPr>
          <w:rFonts w:ascii="Calibri" w:hAnsi="Calibri" w:cs="Calibri"/>
          <w:sz w:val="22"/>
          <w:szCs w:val="22"/>
        </w:rPr>
      </w:pPr>
      <w:r w:rsidRPr="002F1796">
        <w:rPr>
          <w:rFonts w:ascii="Calibri" w:hAnsi="Calibri" w:cs="Calibri"/>
          <w:sz w:val="22"/>
          <w:szCs w:val="22"/>
        </w:rPr>
        <w:t>To ensure that the selection policy applies equally to all players.</w:t>
      </w:r>
    </w:p>
    <w:p w14:paraId="273D4F75" w14:textId="77777777" w:rsidR="0020036C" w:rsidRPr="002F1796" w:rsidRDefault="0020036C" w:rsidP="000406E3">
      <w:pPr>
        <w:pStyle w:val="ListParagraph"/>
        <w:numPr>
          <w:ilvl w:val="0"/>
          <w:numId w:val="5"/>
        </w:numPr>
        <w:rPr>
          <w:rFonts w:ascii="Calibri" w:hAnsi="Calibri" w:cs="Calibri"/>
          <w:sz w:val="22"/>
          <w:szCs w:val="22"/>
        </w:rPr>
      </w:pPr>
      <w:r w:rsidRPr="002F1796">
        <w:rPr>
          <w:rFonts w:ascii="Calibri" w:hAnsi="Calibri" w:cs="Calibri"/>
          <w:sz w:val="22"/>
          <w:szCs w:val="22"/>
        </w:rPr>
        <w:t>To aim for continuous improvement of all players and teams.</w:t>
      </w:r>
    </w:p>
    <w:p w14:paraId="761DFDE3" w14:textId="77777777" w:rsidR="003707C6" w:rsidRPr="002F1796" w:rsidRDefault="0020036C" w:rsidP="0020036C">
      <w:pPr>
        <w:pStyle w:val="ListParagraph"/>
        <w:numPr>
          <w:ilvl w:val="0"/>
          <w:numId w:val="5"/>
        </w:numPr>
        <w:rPr>
          <w:rFonts w:ascii="Calibri" w:hAnsi="Calibri" w:cs="Calibri"/>
          <w:sz w:val="22"/>
          <w:szCs w:val="22"/>
        </w:rPr>
      </w:pPr>
      <w:r w:rsidRPr="002F1796">
        <w:rPr>
          <w:rFonts w:ascii="Calibri" w:hAnsi="Calibri" w:cs="Calibri"/>
          <w:sz w:val="22"/>
          <w:szCs w:val="22"/>
        </w:rPr>
        <w:t>To maintain open lines of communication and co-operation between coaches, players, parents and committee.</w:t>
      </w:r>
    </w:p>
    <w:p w14:paraId="77A1EB1E" w14:textId="77777777" w:rsidR="003707C6" w:rsidRPr="002F1796" w:rsidRDefault="0020036C" w:rsidP="0020036C">
      <w:pPr>
        <w:pStyle w:val="ListParagraph"/>
        <w:numPr>
          <w:ilvl w:val="0"/>
          <w:numId w:val="5"/>
        </w:numPr>
        <w:rPr>
          <w:rFonts w:ascii="Calibri" w:hAnsi="Calibri" w:cs="Calibri"/>
          <w:sz w:val="22"/>
          <w:szCs w:val="22"/>
        </w:rPr>
      </w:pPr>
      <w:r w:rsidRPr="002F1796">
        <w:rPr>
          <w:rFonts w:ascii="Calibri" w:hAnsi="Calibri" w:cs="Calibri"/>
          <w:sz w:val="22"/>
          <w:szCs w:val="22"/>
        </w:rPr>
        <w:t xml:space="preserve">To meet the objectives of the </w:t>
      </w:r>
      <w:r w:rsidR="002F1796" w:rsidRPr="002F1796">
        <w:rPr>
          <w:rFonts w:ascii="Calibri" w:hAnsi="Calibri" w:cs="Calibri"/>
          <w:sz w:val="22"/>
          <w:szCs w:val="22"/>
        </w:rPr>
        <w:t>South Metro Junior Football League</w:t>
      </w:r>
      <w:r w:rsidRPr="002F1796">
        <w:rPr>
          <w:rFonts w:ascii="Calibri" w:hAnsi="Calibri" w:cs="Calibri"/>
          <w:sz w:val="22"/>
          <w:szCs w:val="22"/>
        </w:rPr>
        <w:t xml:space="preserve"> and AFL Junior Match Policy</w:t>
      </w:r>
    </w:p>
    <w:p w14:paraId="19C5CF45" w14:textId="77777777" w:rsidR="003707C6" w:rsidRPr="002F1796" w:rsidRDefault="0020036C" w:rsidP="0020036C">
      <w:pPr>
        <w:pStyle w:val="ListParagraph"/>
        <w:numPr>
          <w:ilvl w:val="0"/>
          <w:numId w:val="5"/>
        </w:numPr>
        <w:rPr>
          <w:rFonts w:ascii="Calibri" w:hAnsi="Calibri" w:cs="Calibri"/>
          <w:sz w:val="22"/>
          <w:szCs w:val="22"/>
        </w:rPr>
      </w:pPr>
      <w:r w:rsidRPr="002F1796">
        <w:rPr>
          <w:rFonts w:ascii="Calibri" w:hAnsi="Calibri" w:cs="Calibri"/>
          <w:sz w:val="22"/>
          <w:szCs w:val="22"/>
        </w:rPr>
        <w:t xml:space="preserve">To provide an environment that instils pride in our club and demonstrates respect of our </w:t>
      </w:r>
      <w:r w:rsidR="00A71AB3" w:rsidRPr="002F1796">
        <w:rPr>
          <w:rFonts w:ascii="Calibri" w:hAnsi="Calibri" w:cs="Calibri"/>
          <w:sz w:val="22"/>
          <w:szCs w:val="22"/>
        </w:rPr>
        <w:t xml:space="preserve">opponents, </w:t>
      </w:r>
      <w:r w:rsidRPr="002F1796">
        <w:rPr>
          <w:rFonts w:ascii="Calibri" w:hAnsi="Calibri" w:cs="Calibri"/>
          <w:sz w:val="22"/>
          <w:szCs w:val="22"/>
        </w:rPr>
        <w:t>the community in general.</w:t>
      </w:r>
    </w:p>
    <w:p w14:paraId="54AD36CC" w14:textId="77777777" w:rsidR="0020036C" w:rsidRPr="002F1796" w:rsidRDefault="0020036C" w:rsidP="0020036C">
      <w:pPr>
        <w:pStyle w:val="ListParagraph"/>
        <w:numPr>
          <w:ilvl w:val="0"/>
          <w:numId w:val="5"/>
        </w:numPr>
        <w:rPr>
          <w:rFonts w:ascii="Calibri" w:hAnsi="Calibri" w:cs="Calibri"/>
          <w:sz w:val="22"/>
          <w:szCs w:val="22"/>
        </w:rPr>
      </w:pPr>
      <w:r w:rsidRPr="002F1796">
        <w:rPr>
          <w:rFonts w:ascii="Calibri" w:hAnsi="Calibri" w:cs="Calibri"/>
          <w:sz w:val="22"/>
          <w:szCs w:val="22"/>
        </w:rPr>
        <w:t>To have in place a suitable process to handle issues arising from the team selection process.</w:t>
      </w:r>
    </w:p>
    <w:p w14:paraId="141C1ACF" w14:textId="77777777" w:rsidR="0020036C" w:rsidRPr="002F1796" w:rsidRDefault="0020036C" w:rsidP="0020036C">
      <w:pPr>
        <w:autoSpaceDE w:val="0"/>
        <w:autoSpaceDN w:val="0"/>
        <w:adjustRightInd w:val="0"/>
        <w:spacing w:after="0" w:line="240" w:lineRule="auto"/>
        <w:rPr>
          <w:rFonts w:ascii="Calibri" w:hAnsi="Calibri" w:cs="Calibri"/>
          <w:i/>
          <w:iCs/>
        </w:rPr>
      </w:pPr>
    </w:p>
    <w:p w14:paraId="153D43DB" w14:textId="77777777" w:rsidR="0020036C" w:rsidRPr="002F1796" w:rsidRDefault="0020036C" w:rsidP="0020036C">
      <w:pPr>
        <w:autoSpaceDE w:val="0"/>
        <w:autoSpaceDN w:val="0"/>
        <w:adjustRightInd w:val="0"/>
        <w:spacing w:after="0" w:line="240" w:lineRule="auto"/>
        <w:rPr>
          <w:rFonts w:ascii="Calibri" w:hAnsi="Calibri" w:cs="Calibri"/>
        </w:rPr>
      </w:pPr>
      <w:r w:rsidRPr="002F1796">
        <w:rPr>
          <w:rFonts w:ascii="Calibri" w:hAnsi="Calibri" w:cs="Calibri"/>
        </w:rPr>
        <w:t>The Club requires all appointed Coaches to adhere to the following g</w:t>
      </w:r>
      <w:r w:rsidR="00A96D36" w:rsidRPr="002F1796">
        <w:rPr>
          <w:rFonts w:ascii="Calibri" w:hAnsi="Calibri" w:cs="Calibri"/>
        </w:rPr>
        <w:t>uidelines as far as practicable.</w:t>
      </w:r>
    </w:p>
    <w:p w14:paraId="6A60D510" w14:textId="77777777" w:rsidR="00A96D36" w:rsidRDefault="00A96D36">
      <w:pPr>
        <w:rPr>
          <w:rFonts w:asciiTheme="majorHAnsi" w:eastAsiaTheme="majorEastAsia" w:hAnsiTheme="majorHAnsi" w:cstheme="majorBidi"/>
          <w:b/>
          <w:bCs/>
          <w:color w:val="4F81BD" w:themeColor="accent1"/>
          <w:sz w:val="26"/>
          <w:szCs w:val="26"/>
        </w:rPr>
      </w:pPr>
      <w:r>
        <w:br w:type="page"/>
      </w:r>
    </w:p>
    <w:p w14:paraId="1FDAC2F9" w14:textId="77777777" w:rsidR="00917681" w:rsidRPr="00917681" w:rsidRDefault="00643650" w:rsidP="00A96D36">
      <w:pPr>
        <w:pStyle w:val="Heading2"/>
        <w:spacing w:line="240" w:lineRule="auto"/>
        <w:rPr>
          <w:rFonts w:ascii="Calibri" w:hAnsi="Calibri" w:cs="Calibri"/>
          <w:b w:val="0"/>
          <w:color w:val="auto"/>
          <w:sz w:val="32"/>
          <w:szCs w:val="32"/>
        </w:rPr>
      </w:pPr>
      <w:bookmarkStart w:id="20" w:name="_Toc393895979"/>
      <w:bookmarkStart w:id="21" w:name="_Toc303951843"/>
      <w:bookmarkStart w:id="22" w:name="_Toc303952110"/>
      <w:bookmarkStart w:id="23" w:name="_Toc303952122"/>
      <w:bookmarkStart w:id="24" w:name="_Toc303952217"/>
      <w:bookmarkStart w:id="25" w:name="_Toc303952228"/>
      <w:r w:rsidRPr="001B37F6">
        <w:rPr>
          <w:color w:val="auto"/>
          <w:sz w:val="32"/>
          <w:szCs w:val="32"/>
        </w:rPr>
        <w:t xml:space="preserve">Training </w:t>
      </w:r>
      <w:r w:rsidR="002708BF" w:rsidRPr="001B37F6">
        <w:rPr>
          <w:color w:val="auto"/>
          <w:sz w:val="32"/>
          <w:szCs w:val="32"/>
        </w:rPr>
        <w:t>– All age groups</w:t>
      </w:r>
      <w:bookmarkEnd w:id="20"/>
      <w:r w:rsidR="002708BF" w:rsidRPr="001B37F6">
        <w:rPr>
          <w:color w:val="auto"/>
          <w:sz w:val="32"/>
          <w:szCs w:val="32"/>
        </w:rPr>
        <w:t xml:space="preserve"> </w:t>
      </w:r>
      <w:r w:rsidR="004A53BF" w:rsidRPr="00917681">
        <w:rPr>
          <w:sz w:val="32"/>
          <w:szCs w:val="32"/>
        </w:rPr>
        <w:br/>
      </w:r>
    </w:p>
    <w:p w14:paraId="26767D1C" w14:textId="77777777" w:rsidR="00A96D36" w:rsidRPr="0002767D" w:rsidRDefault="003707C6" w:rsidP="00917681">
      <w:pPr>
        <w:rPr>
          <w:b/>
          <w:color w:val="00B050"/>
        </w:rPr>
      </w:pPr>
      <w:r w:rsidRPr="00201D00">
        <w:t xml:space="preserve">To promote a one club philosophy where there are </w:t>
      </w:r>
      <w:r w:rsidR="002708BF" w:rsidRPr="00201D00">
        <w:t>multiple</w:t>
      </w:r>
      <w:r w:rsidR="00BF5AE3">
        <w:t xml:space="preserve"> teams in the same age group, </w:t>
      </w:r>
      <w:r w:rsidRPr="00201D00">
        <w:t xml:space="preserve">the club promotes </w:t>
      </w:r>
      <w:r w:rsidR="002708BF" w:rsidRPr="00201D00">
        <w:t>that these team shall</w:t>
      </w:r>
      <w:r w:rsidR="00643650" w:rsidRPr="00201D00">
        <w:t xml:space="preserve"> train together as a squad on the same night for a minimum of 30 minutes.</w:t>
      </w:r>
      <w:bookmarkEnd w:id="21"/>
      <w:bookmarkEnd w:id="22"/>
      <w:bookmarkEnd w:id="23"/>
      <w:bookmarkEnd w:id="24"/>
      <w:bookmarkEnd w:id="25"/>
      <w:r w:rsidR="00BF5AE3">
        <w:t xml:space="preserve"> This includes starting the session (warming up / stretching) and finishing the session (cooling down / stretching) together. </w:t>
      </w:r>
    </w:p>
    <w:p w14:paraId="2AAA6CEC" w14:textId="77777777" w:rsidR="00643650" w:rsidRPr="00201D00" w:rsidRDefault="00643650" w:rsidP="00917681">
      <w:pPr>
        <w:rPr>
          <w:b/>
        </w:rPr>
      </w:pPr>
      <w:bookmarkStart w:id="26" w:name="_Toc303951844"/>
      <w:bookmarkStart w:id="27" w:name="_Toc303952111"/>
      <w:bookmarkStart w:id="28" w:name="_Toc303952123"/>
      <w:bookmarkStart w:id="29" w:name="_Toc303952218"/>
      <w:bookmarkStart w:id="30" w:name="_Toc303952229"/>
      <w:bookmarkStart w:id="31" w:name="_Toc393362601"/>
      <w:r w:rsidRPr="00201D00">
        <w:t>Coaches can break up players into groups for speciali</w:t>
      </w:r>
      <w:r w:rsidR="003707C6" w:rsidRPr="00201D00">
        <w:t>s</w:t>
      </w:r>
      <w:r w:rsidRPr="00201D00">
        <w:t>ed training and/or drills.</w:t>
      </w:r>
      <w:bookmarkEnd w:id="26"/>
      <w:bookmarkEnd w:id="27"/>
      <w:bookmarkEnd w:id="28"/>
      <w:bookmarkEnd w:id="29"/>
      <w:bookmarkEnd w:id="30"/>
      <w:bookmarkEnd w:id="31"/>
      <w:r w:rsidRPr="00201D00">
        <w:t xml:space="preserve"> </w:t>
      </w:r>
      <w:r w:rsidR="00224589">
        <w:t xml:space="preserve">However intra-club matches should be between two evenly balanced sides and not for example, a </w:t>
      </w:r>
      <w:proofErr w:type="gramStart"/>
      <w:r w:rsidR="00224589">
        <w:t>Division</w:t>
      </w:r>
      <w:proofErr w:type="gramEnd"/>
      <w:r w:rsidR="00224589">
        <w:t xml:space="preserve"> 1 team vs. a Division 2 team.</w:t>
      </w:r>
    </w:p>
    <w:p w14:paraId="672153BA" w14:textId="77777777" w:rsidR="00643650" w:rsidRPr="00917681" w:rsidRDefault="00643650" w:rsidP="00917681">
      <w:pPr>
        <w:rPr>
          <w:b/>
        </w:rPr>
      </w:pPr>
      <w:bookmarkStart w:id="32" w:name="_Toc303951845"/>
      <w:bookmarkStart w:id="33" w:name="_Toc303952112"/>
      <w:bookmarkStart w:id="34" w:name="_Toc303952124"/>
      <w:bookmarkStart w:id="35" w:name="_Toc303952219"/>
      <w:bookmarkStart w:id="36" w:name="_Toc303952230"/>
      <w:bookmarkStart w:id="37" w:name="_Toc393362602"/>
      <w:r w:rsidRPr="00917681">
        <w:rPr>
          <w:b/>
        </w:rPr>
        <w:t>Reasons:</w:t>
      </w:r>
      <w:bookmarkEnd w:id="32"/>
      <w:bookmarkEnd w:id="33"/>
      <w:bookmarkEnd w:id="34"/>
      <w:bookmarkEnd w:id="35"/>
      <w:bookmarkEnd w:id="36"/>
      <w:bookmarkEnd w:id="37"/>
      <w:r w:rsidRPr="00917681">
        <w:rPr>
          <w:b/>
        </w:rPr>
        <w:t xml:space="preserve"> </w:t>
      </w:r>
    </w:p>
    <w:p w14:paraId="0495F70B" w14:textId="77777777" w:rsidR="00643650" w:rsidRPr="00201D00" w:rsidRDefault="00643650" w:rsidP="00643650">
      <w:pPr>
        <w:pStyle w:val="ListParagraph"/>
        <w:numPr>
          <w:ilvl w:val="0"/>
          <w:numId w:val="1"/>
        </w:numPr>
        <w:jc w:val="both"/>
        <w:rPr>
          <w:rFonts w:ascii="Calibri" w:hAnsi="Calibri" w:cs="Calibri"/>
          <w:color w:val="auto"/>
          <w:sz w:val="22"/>
          <w:szCs w:val="22"/>
        </w:rPr>
      </w:pPr>
      <w:r w:rsidRPr="00201D00">
        <w:rPr>
          <w:rFonts w:ascii="Calibri" w:hAnsi="Calibri" w:cs="Calibri"/>
          <w:color w:val="auto"/>
          <w:sz w:val="22"/>
          <w:szCs w:val="22"/>
        </w:rPr>
        <w:t xml:space="preserve">Players are able to judge their ability and improvement against their peers. </w:t>
      </w:r>
    </w:p>
    <w:p w14:paraId="083306C4" w14:textId="77777777" w:rsidR="00643650" w:rsidRPr="00201D00" w:rsidRDefault="00643650" w:rsidP="00643650">
      <w:pPr>
        <w:pStyle w:val="ListParagraph"/>
        <w:numPr>
          <w:ilvl w:val="0"/>
          <w:numId w:val="1"/>
        </w:numPr>
        <w:jc w:val="both"/>
        <w:rPr>
          <w:rFonts w:ascii="Calibri" w:hAnsi="Calibri" w:cs="Calibri"/>
          <w:color w:val="auto"/>
          <w:sz w:val="22"/>
          <w:szCs w:val="22"/>
        </w:rPr>
      </w:pPr>
      <w:r w:rsidRPr="00201D00">
        <w:rPr>
          <w:rFonts w:ascii="Calibri" w:hAnsi="Calibri" w:cs="Calibri"/>
          <w:color w:val="auto"/>
          <w:sz w:val="22"/>
          <w:szCs w:val="22"/>
        </w:rPr>
        <w:t xml:space="preserve">Coaches are also able to judge players potential &amp; improvement. </w:t>
      </w:r>
    </w:p>
    <w:p w14:paraId="28972F4C" w14:textId="77777777" w:rsidR="00643650" w:rsidRPr="00201D00" w:rsidRDefault="00643650" w:rsidP="00643650">
      <w:pPr>
        <w:pStyle w:val="ListParagraph"/>
        <w:numPr>
          <w:ilvl w:val="0"/>
          <w:numId w:val="1"/>
        </w:numPr>
        <w:jc w:val="both"/>
        <w:rPr>
          <w:rFonts w:ascii="Calibri" w:hAnsi="Calibri" w:cs="Calibri"/>
          <w:color w:val="auto"/>
          <w:sz w:val="22"/>
          <w:szCs w:val="22"/>
        </w:rPr>
      </w:pPr>
      <w:r w:rsidRPr="00201D00">
        <w:rPr>
          <w:rFonts w:ascii="Calibri" w:hAnsi="Calibri" w:cs="Calibri"/>
          <w:color w:val="auto"/>
          <w:sz w:val="22"/>
          <w:szCs w:val="22"/>
        </w:rPr>
        <w:t xml:space="preserve">Players get to know team’s style of play. </w:t>
      </w:r>
    </w:p>
    <w:p w14:paraId="4AFE42E3" w14:textId="77777777" w:rsidR="002708BF" w:rsidRPr="00201D00" w:rsidRDefault="00643650" w:rsidP="002708BF">
      <w:pPr>
        <w:pStyle w:val="ListParagraph"/>
        <w:numPr>
          <w:ilvl w:val="0"/>
          <w:numId w:val="1"/>
        </w:numPr>
        <w:jc w:val="both"/>
        <w:rPr>
          <w:rFonts w:ascii="Calibri" w:hAnsi="Calibri" w:cs="Calibri"/>
          <w:color w:val="auto"/>
          <w:sz w:val="22"/>
          <w:szCs w:val="22"/>
        </w:rPr>
      </w:pPr>
      <w:r w:rsidRPr="00201D00">
        <w:rPr>
          <w:rFonts w:ascii="Calibri" w:hAnsi="Calibri" w:cs="Calibri"/>
          <w:color w:val="auto"/>
          <w:sz w:val="22"/>
          <w:szCs w:val="22"/>
        </w:rPr>
        <w:t xml:space="preserve">Assist with player rotations. </w:t>
      </w:r>
    </w:p>
    <w:p w14:paraId="1758D4DC" w14:textId="77777777" w:rsidR="00224589" w:rsidRDefault="002708BF" w:rsidP="00691128">
      <w:pPr>
        <w:pStyle w:val="ListParagraph"/>
        <w:numPr>
          <w:ilvl w:val="0"/>
          <w:numId w:val="1"/>
        </w:numPr>
        <w:jc w:val="both"/>
        <w:rPr>
          <w:rFonts w:ascii="Calibri" w:hAnsi="Calibri" w:cs="Calibri"/>
          <w:color w:val="auto"/>
          <w:sz w:val="22"/>
          <w:szCs w:val="22"/>
        </w:rPr>
      </w:pPr>
      <w:r w:rsidRPr="00224589">
        <w:rPr>
          <w:rFonts w:ascii="Calibri" w:hAnsi="Calibri" w:cs="Calibri"/>
          <w:color w:val="auto"/>
          <w:sz w:val="22"/>
          <w:szCs w:val="22"/>
        </w:rPr>
        <w:t xml:space="preserve">Players have a feeling of belonging to one squad\team. </w:t>
      </w:r>
    </w:p>
    <w:p w14:paraId="45EABFF5" w14:textId="77777777" w:rsidR="00643650" w:rsidRDefault="00643650" w:rsidP="00691128">
      <w:pPr>
        <w:pStyle w:val="ListParagraph"/>
        <w:numPr>
          <w:ilvl w:val="0"/>
          <w:numId w:val="1"/>
        </w:numPr>
        <w:jc w:val="both"/>
        <w:rPr>
          <w:rFonts w:ascii="Calibri" w:hAnsi="Calibri" w:cs="Calibri"/>
          <w:color w:val="auto"/>
          <w:sz w:val="22"/>
          <w:szCs w:val="22"/>
        </w:rPr>
      </w:pPr>
      <w:r w:rsidRPr="00224589">
        <w:rPr>
          <w:rFonts w:ascii="Calibri" w:hAnsi="Calibri" w:cs="Calibri"/>
          <w:color w:val="auto"/>
          <w:sz w:val="22"/>
          <w:szCs w:val="22"/>
        </w:rPr>
        <w:t>Eliminates the “them &amp; us” mentality – i</w:t>
      </w:r>
      <w:r w:rsidR="00917681">
        <w:rPr>
          <w:rFonts w:ascii="Calibri" w:hAnsi="Calibri" w:cs="Calibri"/>
          <w:color w:val="auto"/>
          <w:sz w:val="22"/>
          <w:szCs w:val="22"/>
        </w:rPr>
        <w:t>.</w:t>
      </w:r>
      <w:r w:rsidRPr="00224589">
        <w:rPr>
          <w:rFonts w:ascii="Calibri" w:hAnsi="Calibri" w:cs="Calibri"/>
          <w:color w:val="auto"/>
          <w:sz w:val="22"/>
          <w:szCs w:val="22"/>
        </w:rPr>
        <w:t>e</w:t>
      </w:r>
      <w:r w:rsidR="00917681">
        <w:rPr>
          <w:rFonts w:ascii="Calibri" w:hAnsi="Calibri" w:cs="Calibri"/>
          <w:color w:val="auto"/>
          <w:sz w:val="22"/>
          <w:szCs w:val="22"/>
        </w:rPr>
        <w:t>.</w:t>
      </w:r>
      <w:r w:rsidRPr="00224589">
        <w:rPr>
          <w:rFonts w:ascii="Calibri" w:hAnsi="Calibri" w:cs="Calibri"/>
          <w:color w:val="auto"/>
          <w:sz w:val="22"/>
          <w:szCs w:val="22"/>
        </w:rPr>
        <w:t xml:space="preserve"> helps develop a “One-Club” philosophy</w:t>
      </w:r>
    </w:p>
    <w:p w14:paraId="59D2F125" w14:textId="77777777" w:rsidR="00917681" w:rsidRDefault="00917681" w:rsidP="00F66F1A">
      <w:pPr>
        <w:pStyle w:val="Heading2"/>
      </w:pPr>
      <w:bookmarkStart w:id="38" w:name="_Toc303952220"/>
      <w:bookmarkStart w:id="39" w:name="_Toc303952231"/>
      <w:bookmarkStart w:id="40" w:name="_Toc303951846"/>
      <w:bookmarkStart w:id="41" w:name="_Toc303952113"/>
      <w:bookmarkStart w:id="42" w:name="_Toc303952125"/>
    </w:p>
    <w:p w14:paraId="0C79FBCD" w14:textId="77777777" w:rsidR="00917681" w:rsidRPr="001B37F6" w:rsidRDefault="004A53BF" w:rsidP="00917681">
      <w:pPr>
        <w:pStyle w:val="Heading2"/>
        <w:rPr>
          <w:color w:val="auto"/>
          <w:sz w:val="32"/>
          <w:szCs w:val="32"/>
        </w:rPr>
      </w:pPr>
      <w:bookmarkStart w:id="43" w:name="_Toc393895980"/>
      <w:r w:rsidRPr="001B37F6">
        <w:rPr>
          <w:color w:val="auto"/>
          <w:sz w:val="32"/>
          <w:szCs w:val="32"/>
        </w:rPr>
        <w:t xml:space="preserve">Team Selection </w:t>
      </w:r>
      <w:r w:rsidR="00EC25A9" w:rsidRPr="001B37F6">
        <w:rPr>
          <w:color w:val="auto"/>
          <w:sz w:val="32"/>
          <w:szCs w:val="32"/>
        </w:rPr>
        <w:t>Guidelines</w:t>
      </w:r>
      <w:bookmarkStart w:id="44" w:name="_Toc303952221"/>
      <w:bookmarkStart w:id="45" w:name="_Toc303952232"/>
      <w:bookmarkEnd w:id="38"/>
      <w:bookmarkEnd w:id="39"/>
      <w:bookmarkEnd w:id="43"/>
    </w:p>
    <w:p w14:paraId="3EBD9567" w14:textId="77777777" w:rsidR="00917681" w:rsidRPr="001B37F6" w:rsidRDefault="00917681" w:rsidP="00917681">
      <w:pPr>
        <w:pStyle w:val="Heading3"/>
        <w:rPr>
          <w:rStyle w:val="Heading3Char"/>
          <w:b/>
          <w:color w:val="auto"/>
          <w:sz w:val="32"/>
          <w:szCs w:val="32"/>
        </w:rPr>
      </w:pPr>
      <w:bookmarkStart w:id="46" w:name="_Toc393895981"/>
      <w:r w:rsidRPr="001B37F6">
        <w:rPr>
          <w:color w:val="auto"/>
        </w:rPr>
        <w:t>Under 12’s &amp; below</w:t>
      </w:r>
      <w:bookmarkEnd w:id="46"/>
    </w:p>
    <w:bookmarkEnd w:id="40"/>
    <w:bookmarkEnd w:id="41"/>
    <w:bookmarkEnd w:id="42"/>
    <w:bookmarkEnd w:id="44"/>
    <w:bookmarkEnd w:id="45"/>
    <w:p w14:paraId="0A197786" w14:textId="77777777" w:rsidR="003707C6" w:rsidRPr="00201D00" w:rsidRDefault="003707C6" w:rsidP="003707C6">
      <w:pPr>
        <w:autoSpaceDE w:val="0"/>
        <w:autoSpaceDN w:val="0"/>
        <w:adjustRightInd w:val="0"/>
        <w:spacing w:after="0" w:line="240" w:lineRule="auto"/>
        <w:rPr>
          <w:rFonts w:ascii="Calibri" w:hAnsi="Calibri" w:cs="Calibri"/>
        </w:rPr>
      </w:pPr>
      <w:r w:rsidRPr="00201D00">
        <w:rPr>
          <w:rFonts w:ascii="Calibri" w:hAnsi="Calibri" w:cs="Calibri"/>
        </w:rPr>
        <w:t xml:space="preserve">In these age groups, the emphasis is placed </w:t>
      </w:r>
      <w:r w:rsidR="000547C2" w:rsidRPr="00201D00">
        <w:rPr>
          <w:rFonts w:ascii="Calibri" w:hAnsi="Calibri" w:cs="Calibri"/>
        </w:rPr>
        <w:t xml:space="preserve">on participation and enjoyment, while learning the basic </w:t>
      </w:r>
      <w:r w:rsidRPr="00201D00">
        <w:rPr>
          <w:rFonts w:ascii="Calibri" w:hAnsi="Calibri" w:cs="Calibri"/>
        </w:rPr>
        <w:t>skills and the nurturing of physical and emotional development and well-being.</w:t>
      </w:r>
    </w:p>
    <w:p w14:paraId="0E0B00C3" w14:textId="77777777" w:rsidR="003707C6" w:rsidRPr="00201D00" w:rsidRDefault="003707C6" w:rsidP="003707C6">
      <w:pPr>
        <w:autoSpaceDE w:val="0"/>
        <w:autoSpaceDN w:val="0"/>
        <w:adjustRightInd w:val="0"/>
        <w:spacing w:after="0" w:line="240" w:lineRule="auto"/>
        <w:rPr>
          <w:rFonts w:ascii="Calibri" w:hAnsi="Calibri" w:cs="Calibri"/>
        </w:rPr>
      </w:pPr>
      <w:r w:rsidRPr="00201D00">
        <w:rPr>
          <w:rFonts w:ascii="Calibri" w:hAnsi="Calibri" w:cs="Calibri"/>
        </w:rPr>
        <w:br/>
        <w:t xml:space="preserve">Where two sides are formed in the same age group, regardless of their divisional standing, it is the wish of the Club that the two sides will be </w:t>
      </w:r>
      <w:r w:rsidR="004616D5">
        <w:rPr>
          <w:rFonts w:ascii="Calibri" w:hAnsi="Calibri" w:cs="Calibri"/>
        </w:rPr>
        <w:t>selected</w:t>
      </w:r>
      <w:r w:rsidRPr="00201D00">
        <w:rPr>
          <w:rFonts w:ascii="Calibri" w:hAnsi="Calibri" w:cs="Calibri"/>
        </w:rPr>
        <w:t xml:space="preserve"> by the </w:t>
      </w:r>
      <w:r w:rsidR="004616D5">
        <w:rPr>
          <w:rFonts w:ascii="Calibri" w:hAnsi="Calibri" w:cs="Calibri"/>
        </w:rPr>
        <w:t>Coaching Coordinator in consultation with the Coaches</w:t>
      </w:r>
      <w:r w:rsidRPr="00201D00">
        <w:rPr>
          <w:rFonts w:ascii="Calibri" w:hAnsi="Calibri" w:cs="Calibri"/>
        </w:rPr>
        <w:t xml:space="preserve"> to form two teams. </w:t>
      </w:r>
    </w:p>
    <w:p w14:paraId="5728EB57" w14:textId="77777777" w:rsidR="003707C6" w:rsidRPr="00201D00" w:rsidRDefault="003707C6" w:rsidP="003707C6">
      <w:pPr>
        <w:autoSpaceDE w:val="0"/>
        <w:autoSpaceDN w:val="0"/>
        <w:adjustRightInd w:val="0"/>
        <w:spacing w:after="0" w:line="240" w:lineRule="auto"/>
        <w:rPr>
          <w:rFonts w:ascii="Calibri" w:hAnsi="Calibri" w:cs="Calibri"/>
        </w:rPr>
      </w:pPr>
    </w:p>
    <w:p w14:paraId="57D952C7" w14:textId="77777777" w:rsidR="003707C6" w:rsidRPr="00201D00" w:rsidRDefault="003707C6" w:rsidP="003707C6">
      <w:pPr>
        <w:autoSpaceDE w:val="0"/>
        <w:autoSpaceDN w:val="0"/>
        <w:adjustRightInd w:val="0"/>
        <w:spacing w:after="0" w:line="240" w:lineRule="auto"/>
        <w:rPr>
          <w:rFonts w:ascii="Calibri" w:hAnsi="Calibri" w:cs="Calibri"/>
        </w:rPr>
      </w:pPr>
      <w:r w:rsidRPr="00201D00">
        <w:rPr>
          <w:rFonts w:ascii="Calibri" w:hAnsi="Calibri" w:cs="Calibri"/>
        </w:rPr>
        <w:t xml:space="preserve">In doing so the </w:t>
      </w:r>
      <w:r w:rsidR="00D255D6">
        <w:rPr>
          <w:rFonts w:ascii="Calibri" w:hAnsi="Calibri" w:cs="Calibri"/>
        </w:rPr>
        <w:t>Coaching Coordinator and Coaches</w:t>
      </w:r>
      <w:r w:rsidRPr="00201D00">
        <w:rPr>
          <w:rFonts w:ascii="Calibri" w:hAnsi="Calibri" w:cs="Calibri"/>
        </w:rPr>
        <w:t xml:space="preserve"> may consider the following: </w:t>
      </w:r>
      <w:r w:rsidRPr="00201D00">
        <w:rPr>
          <w:rFonts w:ascii="Calibri" w:hAnsi="Calibri" w:cs="Calibri"/>
        </w:rPr>
        <w:br/>
      </w:r>
    </w:p>
    <w:p w14:paraId="474984E5" w14:textId="77777777" w:rsidR="003707C6" w:rsidRPr="00201D00" w:rsidRDefault="003707C6" w:rsidP="003707C6">
      <w:pPr>
        <w:pStyle w:val="ListParagraph"/>
        <w:numPr>
          <w:ilvl w:val="0"/>
          <w:numId w:val="2"/>
        </w:numPr>
        <w:jc w:val="both"/>
        <w:rPr>
          <w:rFonts w:ascii="Calibri" w:hAnsi="Calibri" w:cs="Calibri"/>
          <w:color w:val="auto"/>
          <w:sz w:val="22"/>
          <w:szCs w:val="22"/>
        </w:rPr>
      </w:pPr>
      <w:r w:rsidRPr="00201D00">
        <w:rPr>
          <w:rFonts w:ascii="Calibri" w:hAnsi="Calibri" w:cs="Calibri"/>
          <w:color w:val="auto"/>
          <w:sz w:val="22"/>
          <w:szCs w:val="22"/>
        </w:rPr>
        <w:t xml:space="preserve">Schools attended </w:t>
      </w:r>
    </w:p>
    <w:p w14:paraId="6A7C0E8B" w14:textId="77777777" w:rsidR="003707C6" w:rsidRPr="00201D00" w:rsidRDefault="003707C6" w:rsidP="003707C6">
      <w:pPr>
        <w:pStyle w:val="ListParagraph"/>
        <w:numPr>
          <w:ilvl w:val="0"/>
          <w:numId w:val="2"/>
        </w:numPr>
        <w:jc w:val="both"/>
        <w:rPr>
          <w:rFonts w:ascii="Calibri" w:hAnsi="Calibri" w:cs="Calibri"/>
          <w:color w:val="auto"/>
          <w:sz w:val="22"/>
          <w:szCs w:val="22"/>
        </w:rPr>
      </w:pPr>
      <w:r w:rsidRPr="00201D00">
        <w:rPr>
          <w:rFonts w:ascii="Calibri" w:hAnsi="Calibri" w:cs="Calibri"/>
          <w:color w:val="auto"/>
          <w:sz w:val="22"/>
          <w:szCs w:val="22"/>
        </w:rPr>
        <w:t xml:space="preserve">Known friendships </w:t>
      </w:r>
    </w:p>
    <w:p w14:paraId="3446E408" w14:textId="77777777" w:rsidR="003707C6" w:rsidRPr="00201D00" w:rsidRDefault="003707C6" w:rsidP="003707C6">
      <w:pPr>
        <w:pStyle w:val="ListParagraph"/>
        <w:numPr>
          <w:ilvl w:val="0"/>
          <w:numId w:val="2"/>
        </w:numPr>
        <w:jc w:val="both"/>
        <w:rPr>
          <w:rFonts w:ascii="Calibri" w:hAnsi="Calibri" w:cs="Calibri"/>
          <w:color w:val="auto"/>
          <w:sz w:val="22"/>
          <w:szCs w:val="22"/>
        </w:rPr>
      </w:pPr>
      <w:r w:rsidRPr="00201D00">
        <w:rPr>
          <w:rFonts w:ascii="Calibri" w:hAnsi="Calibri" w:cs="Calibri"/>
          <w:color w:val="auto"/>
          <w:sz w:val="22"/>
          <w:szCs w:val="22"/>
        </w:rPr>
        <w:t xml:space="preserve">Continued development of each player, no matter their ability </w:t>
      </w:r>
    </w:p>
    <w:p w14:paraId="1EA6D236" w14:textId="77777777" w:rsidR="003707C6" w:rsidRPr="00201D00" w:rsidRDefault="003707C6" w:rsidP="003707C6">
      <w:pPr>
        <w:pStyle w:val="ListParagraph"/>
        <w:numPr>
          <w:ilvl w:val="0"/>
          <w:numId w:val="2"/>
        </w:numPr>
        <w:jc w:val="both"/>
        <w:rPr>
          <w:rFonts w:ascii="Calibri" w:hAnsi="Calibri" w:cs="Calibri"/>
          <w:color w:val="auto"/>
          <w:sz w:val="22"/>
          <w:szCs w:val="22"/>
        </w:rPr>
      </w:pPr>
      <w:r w:rsidRPr="00201D00">
        <w:rPr>
          <w:rFonts w:ascii="Calibri" w:hAnsi="Calibri" w:cs="Calibri"/>
          <w:color w:val="auto"/>
          <w:sz w:val="22"/>
          <w:szCs w:val="22"/>
        </w:rPr>
        <w:t>All players are to play a minimum of three quarters per game</w:t>
      </w:r>
    </w:p>
    <w:p w14:paraId="00DB2A27" w14:textId="77777777" w:rsidR="003707C6" w:rsidRPr="00201D00" w:rsidRDefault="003707C6" w:rsidP="003707C6">
      <w:pPr>
        <w:pStyle w:val="ListParagraph"/>
        <w:numPr>
          <w:ilvl w:val="0"/>
          <w:numId w:val="2"/>
        </w:numPr>
        <w:jc w:val="both"/>
        <w:rPr>
          <w:rFonts w:ascii="Calibri" w:hAnsi="Calibri" w:cs="Calibri"/>
          <w:color w:val="auto"/>
          <w:sz w:val="22"/>
          <w:szCs w:val="22"/>
        </w:rPr>
      </w:pPr>
      <w:r w:rsidRPr="00201D00">
        <w:rPr>
          <w:rFonts w:ascii="Calibri" w:hAnsi="Calibri" w:cs="Calibri"/>
          <w:color w:val="auto"/>
          <w:sz w:val="22"/>
          <w:szCs w:val="22"/>
        </w:rPr>
        <w:t xml:space="preserve">Consideration of player size, strengths, weaknesses and skills so that a reasonable balance can be achieved in the individual team selection and positioning </w:t>
      </w:r>
    </w:p>
    <w:p w14:paraId="72ECC70C" w14:textId="77777777" w:rsidR="003707C6" w:rsidRPr="00201D00" w:rsidRDefault="003707C6" w:rsidP="003707C6">
      <w:pPr>
        <w:autoSpaceDE w:val="0"/>
        <w:autoSpaceDN w:val="0"/>
        <w:adjustRightInd w:val="0"/>
        <w:spacing w:after="0" w:line="240" w:lineRule="auto"/>
        <w:rPr>
          <w:rFonts w:ascii="Calibri" w:hAnsi="Calibri" w:cs="Calibri"/>
        </w:rPr>
      </w:pPr>
    </w:p>
    <w:p w14:paraId="009D1000" w14:textId="77777777" w:rsidR="00917681" w:rsidRDefault="003707C6" w:rsidP="00917681">
      <w:pPr>
        <w:jc w:val="both"/>
        <w:rPr>
          <w:rFonts w:ascii="Calibri" w:hAnsi="Calibri" w:cs="Calibri"/>
        </w:rPr>
      </w:pPr>
      <w:r w:rsidRPr="00201D00">
        <w:rPr>
          <w:rFonts w:ascii="Calibri" w:hAnsi="Calibri" w:cs="Calibri"/>
        </w:rPr>
        <w:t xml:space="preserve">To assist in maintaining the above guidelines both Coaches need to assess and continually review each player’s stage of physical development, level of skill and understanding of the game. </w:t>
      </w:r>
    </w:p>
    <w:p w14:paraId="247B7996" w14:textId="77777777" w:rsidR="003707C6" w:rsidRPr="00201D00" w:rsidRDefault="003707C6" w:rsidP="00917681">
      <w:pPr>
        <w:jc w:val="both"/>
        <w:rPr>
          <w:rFonts w:ascii="Calibri" w:hAnsi="Calibri" w:cs="Calibri"/>
        </w:rPr>
      </w:pPr>
      <w:r w:rsidRPr="00201D00">
        <w:rPr>
          <w:rFonts w:ascii="Calibri" w:hAnsi="Calibri" w:cs="Calibri"/>
        </w:rPr>
        <w:t xml:space="preserve">The </w:t>
      </w:r>
      <w:r w:rsidR="000547C2" w:rsidRPr="00201D00">
        <w:rPr>
          <w:rFonts w:ascii="Calibri" w:hAnsi="Calibri" w:cs="Calibri"/>
        </w:rPr>
        <w:t>qualified Coaching Coordinator or Football Manager</w:t>
      </w:r>
      <w:r w:rsidRPr="00201D00">
        <w:rPr>
          <w:rFonts w:ascii="Calibri" w:hAnsi="Calibri" w:cs="Calibri"/>
        </w:rPr>
        <w:t xml:space="preserve"> will assist the Coaches select the sides if required.</w:t>
      </w:r>
    </w:p>
    <w:p w14:paraId="2FF44211" w14:textId="77777777" w:rsidR="002F1796" w:rsidRPr="001B37F6" w:rsidRDefault="002F1796" w:rsidP="00917681">
      <w:pPr>
        <w:pStyle w:val="Heading2"/>
        <w:rPr>
          <w:color w:val="auto"/>
          <w:sz w:val="32"/>
          <w:szCs w:val="32"/>
        </w:rPr>
      </w:pPr>
      <w:bookmarkStart w:id="47" w:name="_Toc393895982"/>
      <w:bookmarkStart w:id="48" w:name="_Toc303951847"/>
      <w:bookmarkStart w:id="49" w:name="_Toc303952114"/>
      <w:bookmarkStart w:id="50" w:name="_Toc303952126"/>
      <w:bookmarkStart w:id="51" w:name="_Toc303952222"/>
      <w:bookmarkStart w:id="52" w:name="_Toc303952233"/>
      <w:r w:rsidRPr="001B37F6">
        <w:rPr>
          <w:color w:val="auto"/>
          <w:sz w:val="32"/>
          <w:szCs w:val="32"/>
        </w:rPr>
        <w:t xml:space="preserve">Grading </w:t>
      </w:r>
      <w:r w:rsidR="00EC25A9" w:rsidRPr="001B37F6">
        <w:rPr>
          <w:color w:val="auto"/>
          <w:sz w:val="32"/>
          <w:szCs w:val="32"/>
        </w:rPr>
        <w:t>Guidelines</w:t>
      </w:r>
      <w:bookmarkEnd w:id="47"/>
    </w:p>
    <w:p w14:paraId="48974B99" w14:textId="77777777" w:rsidR="00917681" w:rsidRDefault="00643650" w:rsidP="00917681">
      <w:pPr>
        <w:pStyle w:val="Heading3"/>
      </w:pPr>
      <w:bookmarkStart w:id="53" w:name="_Toc393895983"/>
      <w:bookmarkStart w:id="54" w:name="_Toc393895675"/>
      <w:r w:rsidRPr="001B37F6">
        <w:rPr>
          <w:color w:val="auto"/>
        </w:rPr>
        <w:t>Under 1</w:t>
      </w:r>
      <w:r w:rsidR="001B37F6" w:rsidRPr="001B37F6">
        <w:rPr>
          <w:color w:val="auto"/>
        </w:rPr>
        <w:t>4</w:t>
      </w:r>
      <w:r w:rsidRPr="001B37F6">
        <w:rPr>
          <w:color w:val="auto"/>
        </w:rPr>
        <w:t>'s to Under 1</w:t>
      </w:r>
      <w:r w:rsidR="001B37F6" w:rsidRPr="001B37F6">
        <w:rPr>
          <w:color w:val="auto"/>
        </w:rPr>
        <w:t>8</w:t>
      </w:r>
      <w:r w:rsidRPr="001B37F6">
        <w:rPr>
          <w:color w:val="auto"/>
        </w:rPr>
        <w:t>'s</w:t>
      </w:r>
      <w:bookmarkEnd w:id="53"/>
      <w:r w:rsidR="004A53BF">
        <w:br/>
      </w:r>
    </w:p>
    <w:p w14:paraId="6F3BFE5D" w14:textId="77777777" w:rsidR="00305C41" w:rsidRPr="00201D00" w:rsidRDefault="00305C41" w:rsidP="00917681">
      <w:r w:rsidRPr="00201D00">
        <w:t>The Club aspires to provide players the opportunity to play in the highest level within the league.</w:t>
      </w:r>
      <w:bookmarkEnd w:id="48"/>
      <w:bookmarkEnd w:id="49"/>
      <w:bookmarkEnd w:id="50"/>
      <w:bookmarkEnd w:id="51"/>
      <w:bookmarkEnd w:id="52"/>
      <w:bookmarkEnd w:id="54"/>
      <w:r w:rsidRPr="00201D00">
        <w:t xml:space="preserve"> </w:t>
      </w:r>
      <w:r w:rsidR="00A96D36" w:rsidRPr="00201D00">
        <w:br/>
      </w:r>
      <w:r w:rsidRPr="00201D00">
        <w:t>A greater emphasis is placed upon individual and team performances.</w:t>
      </w:r>
      <w:r w:rsidR="000E235C" w:rsidRPr="00201D00">
        <w:t xml:space="preserve"> </w:t>
      </w:r>
      <w:r w:rsidRPr="00201D00">
        <w:t>Where there is a single side in any age group selection of the side is the responsibility of the appointed coach.</w:t>
      </w:r>
    </w:p>
    <w:p w14:paraId="6B9A2CC5" w14:textId="77777777" w:rsidR="004A53BF" w:rsidRPr="00201D00" w:rsidRDefault="004A53BF" w:rsidP="004A53BF">
      <w:pPr>
        <w:rPr>
          <w:rFonts w:ascii="Calibri" w:hAnsi="Calibri" w:cs="Calibri"/>
        </w:rPr>
      </w:pPr>
      <w:r w:rsidRPr="00201D00">
        <w:rPr>
          <w:rFonts w:ascii="Calibri" w:hAnsi="Calibri" w:cs="Calibri"/>
        </w:rPr>
        <w:t xml:space="preserve">Our club believes that all players shall be treated equally and in doing so believe that each player is entitled to the following playing time: </w:t>
      </w:r>
    </w:p>
    <w:p w14:paraId="14B46C7E" w14:textId="77777777" w:rsidR="004A53BF" w:rsidRPr="00201D00" w:rsidRDefault="004A53BF" w:rsidP="004A53BF">
      <w:pPr>
        <w:pStyle w:val="ListParagraph"/>
        <w:numPr>
          <w:ilvl w:val="0"/>
          <w:numId w:val="10"/>
        </w:numPr>
        <w:rPr>
          <w:rFonts w:ascii="Calibri" w:hAnsi="Calibri" w:cs="Calibri"/>
          <w:sz w:val="22"/>
          <w:szCs w:val="22"/>
        </w:rPr>
      </w:pPr>
      <w:r w:rsidRPr="00201D00">
        <w:rPr>
          <w:rFonts w:ascii="Calibri" w:hAnsi="Calibri" w:cs="Calibri"/>
          <w:sz w:val="22"/>
          <w:szCs w:val="22"/>
        </w:rPr>
        <w:t>U1</w:t>
      </w:r>
      <w:r w:rsidR="001B37F6">
        <w:rPr>
          <w:rFonts w:ascii="Calibri" w:hAnsi="Calibri" w:cs="Calibri"/>
          <w:sz w:val="22"/>
          <w:szCs w:val="22"/>
        </w:rPr>
        <w:t>4</w:t>
      </w:r>
      <w:r w:rsidRPr="00201D00">
        <w:rPr>
          <w:rFonts w:ascii="Calibri" w:hAnsi="Calibri" w:cs="Calibri"/>
          <w:sz w:val="22"/>
          <w:szCs w:val="22"/>
        </w:rPr>
        <w:t xml:space="preserve">’s </w:t>
      </w:r>
      <w:r w:rsidR="004616D5">
        <w:rPr>
          <w:rFonts w:ascii="Calibri" w:hAnsi="Calibri" w:cs="Calibri"/>
          <w:sz w:val="22"/>
          <w:szCs w:val="22"/>
        </w:rPr>
        <w:t>– U1</w:t>
      </w:r>
      <w:r w:rsidR="001B37F6">
        <w:rPr>
          <w:rFonts w:ascii="Calibri" w:hAnsi="Calibri" w:cs="Calibri"/>
          <w:sz w:val="22"/>
          <w:szCs w:val="22"/>
        </w:rPr>
        <w:t>8</w:t>
      </w:r>
      <w:r w:rsidR="004616D5">
        <w:rPr>
          <w:rFonts w:ascii="Calibri" w:hAnsi="Calibri" w:cs="Calibri"/>
          <w:sz w:val="22"/>
          <w:szCs w:val="22"/>
        </w:rPr>
        <w:t xml:space="preserve">’s </w:t>
      </w:r>
      <w:r w:rsidRPr="00201D00">
        <w:rPr>
          <w:rFonts w:ascii="Calibri" w:hAnsi="Calibri" w:cs="Calibri"/>
          <w:sz w:val="22"/>
          <w:szCs w:val="22"/>
        </w:rPr>
        <w:t xml:space="preserve">minimum three quarters </w:t>
      </w:r>
    </w:p>
    <w:p w14:paraId="68B2D90A" w14:textId="77777777" w:rsidR="00917681" w:rsidRPr="00201D00" w:rsidRDefault="00917681" w:rsidP="00917681">
      <w:pPr>
        <w:pStyle w:val="ListParagraph"/>
        <w:jc w:val="both"/>
        <w:rPr>
          <w:rFonts w:ascii="Calibri" w:hAnsi="Calibri" w:cs="Calibri"/>
          <w:sz w:val="22"/>
          <w:szCs w:val="22"/>
        </w:rPr>
      </w:pPr>
    </w:p>
    <w:p w14:paraId="303D4879" w14:textId="77777777" w:rsidR="00E865D7" w:rsidRPr="001B37F6" w:rsidRDefault="004A53BF" w:rsidP="004A53BF">
      <w:pPr>
        <w:pStyle w:val="Heading4"/>
        <w:rPr>
          <w:color w:val="auto"/>
        </w:rPr>
      </w:pPr>
      <w:r w:rsidRPr="001B37F6">
        <w:rPr>
          <w:color w:val="auto"/>
        </w:rPr>
        <w:t xml:space="preserve">Multiple teams in the same age group </w:t>
      </w:r>
    </w:p>
    <w:p w14:paraId="3A121CC1" w14:textId="77777777" w:rsidR="00DC4201" w:rsidRPr="00201D00" w:rsidRDefault="00305C41" w:rsidP="00DC4201">
      <w:pPr>
        <w:spacing w:line="240" w:lineRule="auto"/>
        <w:rPr>
          <w:rFonts w:cstheme="minorHAnsi"/>
        </w:rPr>
      </w:pPr>
      <w:r w:rsidRPr="00201D00">
        <w:rPr>
          <w:rFonts w:cstheme="minorHAnsi"/>
        </w:rPr>
        <w:t xml:space="preserve">Where </w:t>
      </w:r>
      <w:r w:rsidR="004A53BF" w:rsidRPr="00201D00">
        <w:rPr>
          <w:rFonts w:cstheme="minorHAnsi"/>
        </w:rPr>
        <w:t xml:space="preserve">multiple </w:t>
      </w:r>
      <w:r w:rsidRPr="00201D00">
        <w:rPr>
          <w:rFonts w:cstheme="minorHAnsi"/>
        </w:rPr>
        <w:t xml:space="preserve">sides are formed in the same age group and in different Divisions, </w:t>
      </w:r>
      <w:r w:rsidR="004616D5">
        <w:rPr>
          <w:rFonts w:cstheme="minorHAnsi"/>
        </w:rPr>
        <w:t xml:space="preserve">the Coaching Coordinator in consultation with the Coaches </w:t>
      </w:r>
      <w:r w:rsidRPr="00201D00">
        <w:rPr>
          <w:rFonts w:cstheme="minorHAnsi"/>
        </w:rPr>
        <w:t>are empowered to select teams</w:t>
      </w:r>
      <w:r w:rsidR="00F61E8E" w:rsidRPr="00201D00">
        <w:rPr>
          <w:rFonts w:cstheme="minorHAnsi"/>
        </w:rPr>
        <w:t xml:space="preserve"> based </w:t>
      </w:r>
      <w:r w:rsidRPr="00201D00">
        <w:rPr>
          <w:rFonts w:cstheme="minorHAnsi"/>
        </w:rPr>
        <w:t>on the Coaches judgment and will consider the following</w:t>
      </w:r>
      <w:r w:rsidR="000E235C" w:rsidRPr="00201D00">
        <w:rPr>
          <w:rFonts w:cstheme="minorHAnsi"/>
        </w:rPr>
        <w:t>;</w:t>
      </w:r>
      <w:r w:rsidRPr="00201D00">
        <w:rPr>
          <w:rFonts w:cstheme="minorHAnsi"/>
        </w:rPr>
        <w:t xml:space="preserve"> </w:t>
      </w:r>
    </w:p>
    <w:p w14:paraId="63E5E6F0" w14:textId="77777777" w:rsidR="00DC4201" w:rsidRPr="00201D00" w:rsidRDefault="00305C41" w:rsidP="00DC4201">
      <w:pPr>
        <w:pStyle w:val="ListParagraph"/>
        <w:numPr>
          <w:ilvl w:val="0"/>
          <w:numId w:val="6"/>
        </w:numPr>
        <w:rPr>
          <w:rFonts w:asciiTheme="minorHAnsi" w:hAnsiTheme="minorHAnsi" w:cstheme="minorHAnsi"/>
          <w:sz w:val="22"/>
          <w:szCs w:val="22"/>
        </w:rPr>
      </w:pPr>
      <w:r w:rsidRPr="00201D00">
        <w:rPr>
          <w:rFonts w:asciiTheme="minorHAnsi" w:hAnsiTheme="minorHAnsi" w:cstheme="minorHAnsi"/>
          <w:sz w:val="22"/>
          <w:szCs w:val="22"/>
        </w:rPr>
        <w:t>perception of the player’s abilities</w:t>
      </w:r>
      <w:r w:rsidR="00E865D7" w:rsidRPr="00201D00">
        <w:rPr>
          <w:rFonts w:asciiTheme="minorHAnsi" w:hAnsiTheme="minorHAnsi" w:cstheme="minorHAnsi"/>
          <w:sz w:val="22"/>
          <w:szCs w:val="22"/>
        </w:rPr>
        <w:t xml:space="preserve"> based on the Division team is playing in</w:t>
      </w:r>
    </w:p>
    <w:p w14:paraId="05D96254" w14:textId="77777777" w:rsidR="00DC4201" w:rsidRPr="00201D00" w:rsidRDefault="00DC4201" w:rsidP="00DC4201">
      <w:pPr>
        <w:pStyle w:val="ListParagraph"/>
        <w:numPr>
          <w:ilvl w:val="0"/>
          <w:numId w:val="6"/>
        </w:numPr>
        <w:rPr>
          <w:rFonts w:asciiTheme="minorHAnsi" w:hAnsiTheme="minorHAnsi" w:cstheme="minorHAnsi"/>
          <w:sz w:val="22"/>
          <w:szCs w:val="22"/>
        </w:rPr>
      </w:pPr>
      <w:r w:rsidRPr="00201D00">
        <w:rPr>
          <w:rFonts w:asciiTheme="minorHAnsi" w:hAnsiTheme="minorHAnsi" w:cstheme="minorHAnsi"/>
          <w:sz w:val="22"/>
          <w:szCs w:val="22"/>
        </w:rPr>
        <w:t>potential of the player</w:t>
      </w:r>
    </w:p>
    <w:p w14:paraId="7F9DDB85" w14:textId="77777777" w:rsidR="00DC4201" w:rsidRPr="00201D00" w:rsidRDefault="00DC4201" w:rsidP="00DC4201">
      <w:pPr>
        <w:pStyle w:val="ListParagraph"/>
        <w:numPr>
          <w:ilvl w:val="0"/>
          <w:numId w:val="6"/>
        </w:numPr>
        <w:rPr>
          <w:rFonts w:asciiTheme="minorHAnsi" w:hAnsiTheme="minorHAnsi" w:cstheme="minorHAnsi"/>
          <w:sz w:val="22"/>
          <w:szCs w:val="22"/>
        </w:rPr>
      </w:pPr>
      <w:r w:rsidRPr="00201D00">
        <w:rPr>
          <w:rFonts w:asciiTheme="minorHAnsi" w:hAnsiTheme="minorHAnsi" w:cstheme="minorHAnsi"/>
          <w:sz w:val="22"/>
          <w:szCs w:val="22"/>
        </w:rPr>
        <w:t>physical development</w:t>
      </w:r>
    </w:p>
    <w:p w14:paraId="65FB878F" w14:textId="77777777" w:rsidR="00DC4201" w:rsidRPr="00201D00" w:rsidRDefault="000E235C" w:rsidP="00DC4201">
      <w:pPr>
        <w:pStyle w:val="ListParagraph"/>
        <w:numPr>
          <w:ilvl w:val="0"/>
          <w:numId w:val="6"/>
        </w:numPr>
        <w:rPr>
          <w:rFonts w:asciiTheme="minorHAnsi" w:hAnsiTheme="minorHAnsi" w:cstheme="minorHAnsi"/>
          <w:sz w:val="22"/>
          <w:szCs w:val="22"/>
        </w:rPr>
      </w:pPr>
      <w:r w:rsidRPr="00201D00">
        <w:rPr>
          <w:rFonts w:asciiTheme="minorHAnsi" w:hAnsiTheme="minorHAnsi" w:cstheme="minorHAnsi"/>
          <w:sz w:val="22"/>
          <w:szCs w:val="22"/>
        </w:rPr>
        <w:t>p</w:t>
      </w:r>
      <w:r w:rsidR="00DC4201" w:rsidRPr="00201D00">
        <w:rPr>
          <w:rFonts w:asciiTheme="minorHAnsi" w:hAnsiTheme="minorHAnsi" w:cstheme="minorHAnsi"/>
          <w:sz w:val="22"/>
          <w:szCs w:val="22"/>
        </w:rPr>
        <w:t xml:space="preserve">layers </w:t>
      </w:r>
      <w:r w:rsidR="00305C41" w:rsidRPr="00201D00">
        <w:rPr>
          <w:rFonts w:asciiTheme="minorHAnsi" w:hAnsiTheme="minorHAnsi" w:cstheme="minorHAnsi"/>
          <w:sz w:val="22"/>
          <w:szCs w:val="22"/>
        </w:rPr>
        <w:t>attitude</w:t>
      </w:r>
    </w:p>
    <w:p w14:paraId="7D8C57BB" w14:textId="77777777" w:rsidR="00DC4201" w:rsidRPr="00201D00" w:rsidRDefault="000E235C" w:rsidP="00DC4201">
      <w:pPr>
        <w:pStyle w:val="ListParagraph"/>
        <w:numPr>
          <w:ilvl w:val="0"/>
          <w:numId w:val="6"/>
        </w:numPr>
        <w:rPr>
          <w:rFonts w:asciiTheme="minorHAnsi" w:hAnsiTheme="minorHAnsi" w:cstheme="minorHAnsi"/>
          <w:sz w:val="22"/>
          <w:szCs w:val="22"/>
        </w:rPr>
      </w:pPr>
      <w:r w:rsidRPr="00201D00">
        <w:rPr>
          <w:rFonts w:asciiTheme="minorHAnsi" w:hAnsiTheme="minorHAnsi" w:cstheme="minorHAnsi"/>
          <w:sz w:val="22"/>
          <w:szCs w:val="22"/>
        </w:rPr>
        <w:t>p</w:t>
      </w:r>
      <w:r w:rsidR="00DC4201" w:rsidRPr="00201D00">
        <w:rPr>
          <w:rFonts w:asciiTheme="minorHAnsi" w:hAnsiTheme="minorHAnsi" w:cstheme="minorHAnsi"/>
          <w:sz w:val="22"/>
          <w:szCs w:val="22"/>
        </w:rPr>
        <w:t xml:space="preserve">layers </w:t>
      </w:r>
      <w:r w:rsidR="00305C41" w:rsidRPr="00201D00">
        <w:rPr>
          <w:rFonts w:asciiTheme="minorHAnsi" w:hAnsiTheme="minorHAnsi" w:cstheme="minorHAnsi"/>
          <w:sz w:val="22"/>
          <w:szCs w:val="22"/>
        </w:rPr>
        <w:t xml:space="preserve">commitment </w:t>
      </w:r>
    </w:p>
    <w:p w14:paraId="0C0E9886" w14:textId="77777777" w:rsidR="000E235C" w:rsidRPr="00201D00" w:rsidRDefault="000E235C" w:rsidP="000E235C">
      <w:pPr>
        <w:pStyle w:val="ListParagraph"/>
        <w:numPr>
          <w:ilvl w:val="0"/>
          <w:numId w:val="6"/>
        </w:numPr>
        <w:rPr>
          <w:rFonts w:asciiTheme="minorHAnsi" w:hAnsiTheme="minorHAnsi" w:cstheme="minorHAnsi"/>
        </w:rPr>
      </w:pPr>
      <w:r w:rsidRPr="00201D00">
        <w:rPr>
          <w:rFonts w:asciiTheme="minorHAnsi" w:hAnsiTheme="minorHAnsi" w:cstheme="minorHAnsi"/>
        </w:rPr>
        <w:t xml:space="preserve">player’s adherence to relative Codes of Conduct </w:t>
      </w:r>
    </w:p>
    <w:p w14:paraId="26FDFC43" w14:textId="77777777" w:rsidR="000E235C" w:rsidRPr="00201D00" w:rsidRDefault="000E235C" w:rsidP="000E235C">
      <w:pPr>
        <w:pStyle w:val="ListParagraph"/>
        <w:numPr>
          <w:ilvl w:val="0"/>
          <w:numId w:val="6"/>
        </w:numPr>
        <w:rPr>
          <w:rFonts w:asciiTheme="minorHAnsi" w:hAnsiTheme="minorHAnsi" w:cstheme="minorHAnsi"/>
        </w:rPr>
      </w:pPr>
      <w:r w:rsidRPr="00201D00">
        <w:rPr>
          <w:rFonts w:asciiTheme="minorHAnsi" w:hAnsiTheme="minorHAnsi" w:cstheme="minorHAnsi"/>
        </w:rPr>
        <w:t xml:space="preserve">player’s adherence to team rules </w:t>
      </w:r>
    </w:p>
    <w:p w14:paraId="78C356ED" w14:textId="77777777" w:rsidR="000E235C" w:rsidRPr="008F79E6" w:rsidRDefault="000E235C" w:rsidP="000E235C">
      <w:pPr>
        <w:pStyle w:val="ListParagraph"/>
        <w:numPr>
          <w:ilvl w:val="0"/>
          <w:numId w:val="6"/>
        </w:numPr>
        <w:rPr>
          <w:rFonts w:asciiTheme="minorHAnsi" w:hAnsiTheme="minorHAnsi" w:cstheme="minorHAnsi"/>
        </w:rPr>
      </w:pPr>
      <w:r w:rsidRPr="008F79E6">
        <w:rPr>
          <w:rFonts w:asciiTheme="minorHAnsi" w:hAnsiTheme="minorHAnsi" w:cstheme="minorHAnsi"/>
        </w:rPr>
        <w:t xml:space="preserve">player’s attendance at training </w:t>
      </w:r>
    </w:p>
    <w:p w14:paraId="78EAB1F6" w14:textId="77777777" w:rsidR="00DC4201" w:rsidRPr="008F79E6" w:rsidRDefault="008F79E6" w:rsidP="00DC4201">
      <w:pPr>
        <w:pStyle w:val="ListParagraph"/>
        <w:numPr>
          <w:ilvl w:val="0"/>
          <w:numId w:val="6"/>
        </w:numPr>
        <w:rPr>
          <w:rFonts w:asciiTheme="minorHAnsi" w:hAnsiTheme="minorHAnsi" w:cstheme="minorHAnsi"/>
        </w:rPr>
      </w:pPr>
      <w:r>
        <w:rPr>
          <w:rFonts w:asciiTheme="minorHAnsi" w:hAnsiTheme="minorHAnsi" w:cstheme="minorHAnsi"/>
        </w:rPr>
        <w:t>and the need for team balance</w:t>
      </w:r>
    </w:p>
    <w:p w14:paraId="5EBA31E9" w14:textId="77777777" w:rsidR="00305C41" w:rsidRPr="00201D00" w:rsidRDefault="00FE50B0" w:rsidP="00305C41">
      <w:pPr>
        <w:spacing w:line="240" w:lineRule="auto"/>
        <w:jc w:val="both"/>
        <w:rPr>
          <w:rFonts w:cstheme="minorHAnsi"/>
        </w:rPr>
      </w:pPr>
      <w:r>
        <w:rPr>
          <w:rFonts w:cstheme="minorHAnsi"/>
        </w:rPr>
        <w:br/>
      </w:r>
      <w:r w:rsidR="00305C41" w:rsidRPr="00201D00">
        <w:rPr>
          <w:rFonts w:cstheme="minorHAnsi"/>
        </w:rPr>
        <w:t xml:space="preserve">Where two sides are formed in the same age group and in the same division, it is the </w:t>
      </w:r>
      <w:r w:rsidR="003E3D36" w:rsidRPr="00201D00">
        <w:rPr>
          <w:rFonts w:cstheme="minorHAnsi"/>
        </w:rPr>
        <w:t>position</w:t>
      </w:r>
      <w:r w:rsidR="00305C41" w:rsidRPr="00201D00">
        <w:rPr>
          <w:rFonts w:cstheme="minorHAnsi"/>
        </w:rPr>
        <w:t xml:space="preserve"> of the Club that the two sides will be picked by the Coaches to form two ‘equa</w:t>
      </w:r>
      <w:r w:rsidR="00A96D36" w:rsidRPr="00201D00">
        <w:rPr>
          <w:rFonts w:cstheme="minorHAnsi"/>
        </w:rPr>
        <w:t>lly competitive team</w:t>
      </w:r>
      <w:r w:rsidR="00187940">
        <w:rPr>
          <w:rFonts w:cstheme="minorHAnsi"/>
        </w:rPr>
        <w:t>s</w:t>
      </w:r>
      <w:r w:rsidR="00A96D36" w:rsidRPr="00201D00">
        <w:rPr>
          <w:rFonts w:cstheme="minorHAnsi"/>
        </w:rPr>
        <w:t xml:space="preserve"> for that division</w:t>
      </w:r>
      <w:r w:rsidR="00305C41" w:rsidRPr="00201D00">
        <w:rPr>
          <w:rFonts w:cstheme="minorHAnsi"/>
        </w:rPr>
        <w:t xml:space="preserve">. The </w:t>
      </w:r>
      <w:r w:rsidR="004A53BF" w:rsidRPr="00201D00">
        <w:rPr>
          <w:rFonts w:cstheme="minorHAnsi"/>
        </w:rPr>
        <w:t>Coaching Coordinator or Football Manager</w:t>
      </w:r>
      <w:r w:rsidR="00305C41" w:rsidRPr="00201D00">
        <w:rPr>
          <w:rFonts w:cstheme="minorHAnsi"/>
        </w:rPr>
        <w:t xml:space="preserve"> will assist the Coaches select the sides if required.</w:t>
      </w:r>
    </w:p>
    <w:p w14:paraId="2819A81D" w14:textId="77777777" w:rsidR="00643650" w:rsidRPr="001B37F6" w:rsidRDefault="004A53BF" w:rsidP="004A53BF">
      <w:pPr>
        <w:pStyle w:val="Heading4"/>
        <w:rPr>
          <w:color w:val="auto"/>
        </w:rPr>
      </w:pPr>
      <w:r w:rsidRPr="001B37F6">
        <w:rPr>
          <w:color w:val="auto"/>
        </w:rPr>
        <w:t xml:space="preserve">Team </w:t>
      </w:r>
      <w:r w:rsidR="00643650" w:rsidRPr="001B37F6">
        <w:rPr>
          <w:color w:val="auto"/>
        </w:rPr>
        <w:t xml:space="preserve">Selection </w:t>
      </w:r>
    </w:p>
    <w:p w14:paraId="7B532CA9" w14:textId="77777777" w:rsidR="000E235C" w:rsidRPr="00201D00" w:rsidRDefault="00643650" w:rsidP="00D20AEF">
      <w:pPr>
        <w:rPr>
          <w:rFonts w:ascii="Calibri" w:hAnsi="Calibri" w:cs="Calibri"/>
        </w:rPr>
      </w:pPr>
      <w:r w:rsidRPr="00201D00">
        <w:rPr>
          <w:rFonts w:ascii="Calibri" w:hAnsi="Calibri" w:cs="Calibri"/>
        </w:rPr>
        <w:t xml:space="preserve">During pre-season, all players will train together as one group. </w:t>
      </w:r>
    </w:p>
    <w:p w14:paraId="40E53E37" w14:textId="77777777" w:rsidR="000E235C" w:rsidRPr="00201D00" w:rsidRDefault="009042F1" w:rsidP="00D20AEF">
      <w:pPr>
        <w:rPr>
          <w:rFonts w:ascii="Calibri" w:hAnsi="Calibri" w:cs="Calibri"/>
        </w:rPr>
      </w:pPr>
      <w:r w:rsidRPr="00201D00">
        <w:rPr>
          <w:rFonts w:ascii="Calibri" w:hAnsi="Calibri" w:cs="Calibri"/>
        </w:rPr>
        <w:t xml:space="preserve">Following practice matches and prior to the first </w:t>
      </w:r>
      <w:r w:rsidR="002F1796">
        <w:rPr>
          <w:rFonts w:ascii="Calibri" w:hAnsi="Calibri" w:cs="Calibri"/>
        </w:rPr>
        <w:t>South Metro Junior Football League</w:t>
      </w:r>
      <w:r w:rsidRPr="00201D00">
        <w:rPr>
          <w:rFonts w:ascii="Calibri" w:hAnsi="Calibri" w:cs="Calibri"/>
        </w:rPr>
        <w:t xml:space="preserve"> grading match, </w:t>
      </w:r>
      <w:r w:rsidR="00643650" w:rsidRPr="00201D00">
        <w:rPr>
          <w:rFonts w:ascii="Calibri" w:hAnsi="Calibri" w:cs="Calibri"/>
        </w:rPr>
        <w:t xml:space="preserve">initial squads will be developed based on selection criteria </w:t>
      </w:r>
      <w:r w:rsidR="000E235C" w:rsidRPr="00201D00">
        <w:rPr>
          <w:rFonts w:ascii="Calibri" w:hAnsi="Calibri" w:cs="Calibri"/>
        </w:rPr>
        <w:t>listed above</w:t>
      </w:r>
      <w:r w:rsidR="00643650" w:rsidRPr="00201D00">
        <w:rPr>
          <w:rFonts w:ascii="Calibri" w:hAnsi="Calibri" w:cs="Calibri"/>
        </w:rPr>
        <w:t xml:space="preserve">. </w:t>
      </w:r>
    </w:p>
    <w:p w14:paraId="35909055" w14:textId="77777777" w:rsidR="00643650" w:rsidRPr="00201D00" w:rsidRDefault="00643650" w:rsidP="00D20AEF">
      <w:pPr>
        <w:rPr>
          <w:rFonts w:ascii="Calibri" w:hAnsi="Calibri" w:cs="Calibri"/>
        </w:rPr>
      </w:pPr>
      <w:r w:rsidRPr="00201D00">
        <w:rPr>
          <w:rFonts w:ascii="Calibri" w:hAnsi="Calibri" w:cs="Calibri"/>
        </w:rPr>
        <w:t xml:space="preserve">The coaching staff from both teams will work collaboratively during this process to ensure that each player </w:t>
      </w:r>
      <w:r w:rsidR="009042F1" w:rsidRPr="00201D00">
        <w:rPr>
          <w:rFonts w:ascii="Calibri" w:hAnsi="Calibri" w:cs="Calibri"/>
        </w:rPr>
        <w:t>is able to pa</w:t>
      </w:r>
      <w:r w:rsidR="00A96D36" w:rsidRPr="00201D00">
        <w:rPr>
          <w:rFonts w:ascii="Calibri" w:hAnsi="Calibri" w:cs="Calibri"/>
        </w:rPr>
        <w:t xml:space="preserve">rticipate to </w:t>
      </w:r>
      <w:r w:rsidR="009042F1" w:rsidRPr="00201D00">
        <w:rPr>
          <w:rFonts w:ascii="Calibri" w:hAnsi="Calibri" w:cs="Calibri"/>
        </w:rPr>
        <w:t>their potential</w:t>
      </w:r>
      <w:r w:rsidR="00A96D36" w:rsidRPr="00201D00">
        <w:rPr>
          <w:rFonts w:ascii="Calibri" w:hAnsi="Calibri" w:cs="Calibri"/>
        </w:rPr>
        <w:t>.</w:t>
      </w:r>
      <w:r w:rsidR="009042F1" w:rsidRPr="00201D00">
        <w:rPr>
          <w:rFonts w:ascii="Calibri" w:hAnsi="Calibri" w:cs="Calibri"/>
        </w:rPr>
        <w:t xml:space="preserve"> </w:t>
      </w:r>
      <w:r w:rsidRPr="00201D00">
        <w:rPr>
          <w:rFonts w:ascii="Calibri" w:hAnsi="Calibri" w:cs="Calibri"/>
        </w:rPr>
        <w:t xml:space="preserve"> Team selection will take place for each of the first </w:t>
      </w:r>
      <w:r w:rsidR="000E235C" w:rsidRPr="00201D00">
        <w:rPr>
          <w:rFonts w:ascii="Calibri" w:hAnsi="Calibri" w:cs="Calibri"/>
        </w:rPr>
        <w:t>four</w:t>
      </w:r>
      <w:r w:rsidRPr="00201D00">
        <w:rPr>
          <w:rFonts w:ascii="Calibri" w:hAnsi="Calibri" w:cs="Calibri"/>
        </w:rPr>
        <w:t xml:space="preserve"> </w:t>
      </w:r>
      <w:r w:rsidR="000E235C" w:rsidRPr="00201D00">
        <w:rPr>
          <w:rFonts w:ascii="Calibri" w:hAnsi="Calibri" w:cs="Calibri"/>
        </w:rPr>
        <w:t xml:space="preserve">grading </w:t>
      </w:r>
      <w:r w:rsidRPr="00201D00">
        <w:rPr>
          <w:rFonts w:ascii="Calibri" w:hAnsi="Calibri" w:cs="Calibri"/>
        </w:rPr>
        <w:t>rounds within the following guidelines:</w:t>
      </w:r>
    </w:p>
    <w:p w14:paraId="05FDEA3E" w14:textId="77777777" w:rsidR="00643650"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 xml:space="preserve">Rotate no more than 2 players each week between divisions (if required). </w:t>
      </w:r>
      <w:r w:rsidR="00D20AEF" w:rsidRPr="00201D00">
        <w:rPr>
          <w:rFonts w:ascii="Calibri" w:hAnsi="Calibri" w:cs="Calibri"/>
          <w:color w:val="auto"/>
          <w:sz w:val="22"/>
          <w:szCs w:val="22"/>
        </w:rPr>
        <w:br/>
      </w:r>
    </w:p>
    <w:p w14:paraId="79100C6F" w14:textId="77777777" w:rsidR="00643650"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 xml:space="preserve">To assist in maintaining the above guidelines both Coaches need to assess and continually review each player’s stage of physical development, level of skill and understanding of the game. </w:t>
      </w:r>
      <w:r w:rsidR="00D20AEF" w:rsidRPr="00201D00">
        <w:rPr>
          <w:rFonts w:ascii="Calibri" w:hAnsi="Calibri" w:cs="Calibri"/>
          <w:color w:val="auto"/>
          <w:sz w:val="22"/>
          <w:szCs w:val="22"/>
        </w:rPr>
        <w:br/>
      </w:r>
    </w:p>
    <w:p w14:paraId="77B9FC33" w14:textId="77777777" w:rsidR="00643650" w:rsidRPr="00201D00" w:rsidRDefault="006D09DE"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After the initial grading rounds t</w:t>
      </w:r>
      <w:r w:rsidR="00643650" w:rsidRPr="00201D00">
        <w:rPr>
          <w:rFonts w:ascii="Calibri" w:hAnsi="Calibri" w:cs="Calibri"/>
          <w:color w:val="auto"/>
          <w:sz w:val="22"/>
          <w:szCs w:val="22"/>
        </w:rPr>
        <w:t xml:space="preserve">he </w:t>
      </w:r>
      <w:r w:rsidRPr="00201D00">
        <w:rPr>
          <w:rFonts w:ascii="Calibri" w:hAnsi="Calibri" w:cs="Calibri"/>
          <w:color w:val="auto"/>
          <w:sz w:val="22"/>
          <w:szCs w:val="22"/>
        </w:rPr>
        <w:t xml:space="preserve">Coaching Coordinator or Football Manager </w:t>
      </w:r>
      <w:r w:rsidR="00643650" w:rsidRPr="00201D00">
        <w:rPr>
          <w:rFonts w:ascii="Calibri" w:hAnsi="Calibri" w:cs="Calibri"/>
          <w:color w:val="auto"/>
          <w:sz w:val="22"/>
          <w:szCs w:val="22"/>
        </w:rPr>
        <w:t>will continually review the competitiveness of both teams, and performances will be discussed with Coaches if and when required.</w:t>
      </w:r>
      <w:r w:rsidRPr="00201D00">
        <w:rPr>
          <w:rFonts w:ascii="Calibri" w:hAnsi="Calibri" w:cs="Calibri"/>
          <w:color w:val="auto"/>
          <w:sz w:val="22"/>
          <w:szCs w:val="22"/>
        </w:rPr>
        <w:t xml:space="preserve"> </w:t>
      </w:r>
      <w:proofErr w:type="gramStart"/>
      <w:r w:rsidRPr="00201D00">
        <w:rPr>
          <w:rFonts w:ascii="Calibri" w:hAnsi="Calibri" w:cs="Calibri"/>
          <w:color w:val="auto"/>
          <w:sz w:val="22"/>
          <w:szCs w:val="22"/>
        </w:rPr>
        <w:t>Players</w:t>
      </w:r>
      <w:proofErr w:type="gramEnd"/>
      <w:r w:rsidRPr="00201D00">
        <w:rPr>
          <w:rFonts w:ascii="Calibri" w:hAnsi="Calibri" w:cs="Calibri"/>
          <w:color w:val="auto"/>
          <w:sz w:val="22"/>
          <w:szCs w:val="22"/>
        </w:rPr>
        <w:t xml:space="preserve"> development should be continually monitored </w:t>
      </w:r>
      <w:r w:rsidR="00643650" w:rsidRPr="00201D00">
        <w:rPr>
          <w:rFonts w:ascii="Calibri" w:hAnsi="Calibri" w:cs="Calibri"/>
          <w:color w:val="auto"/>
          <w:sz w:val="22"/>
          <w:szCs w:val="22"/>
        </w:rPr>
        <w:t xml:space="preserve"> </w:t>
      </w:r>
      <w:r w:rsidR="00D20AEF" w:rsidRPr="00201D00">
        <w:rPr>
          <w:rFonts w:ascii="Calibri" w:hAnsi="Calibri" w:cs="Calibri"/>
          <w:color w:val="auto"/>
          <w:sz w:val="22"/>
          <w:szCs w:val="22"/>
        </w:rPr>
        <w:br/>
      </w:r>
    </w:p>
    <w:p w14:paraId="350D36BA" w14:textId="77777777" w:rsidR="00643650"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It is a priority that Coaches DO NOT develop two separate teams within an age group.</w:t>
      </w:r>
      <w:r w:rsidR="00D20AEF" w:rsidRPr="00201D00">
        <w:rPr>
          <w:rFonts w:ascii="Calibri" w:hAnsi="Calibri" w:cs="Calibri"/>
          <w:color w:val="auto"/>
          <w:sz w:val="22"/>
          <w:szCs w:val="22"/>
        </w:rPr>
        <w:br/>
      </w:r>
    </w:p>
    <w:p w14:paraId="56F93D55" w14:textId="77777777" w:rsidR="006D09DE"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 xml:space="preserve">Where a player from a lower age group tops up in a higher age group the lower age group player should </w:t>
      </w:r>
      <w:r w:rsidR="004616D5">
        <w:rPr>
          <w:rFonts w:ascii="Calibri" w:hAnsi="Calibri" w:cs="Calibri"/>
          <w:color w:val="auto"/>
          <w:sz w:val="22"/>
          <w:szCs w:val="22"/>
        </w:rPr>
        <w:t xml:space="preserve">start the game </w:t>
      </w:r>
      <w:r w:rsidRPr="00201D00">
        <w:rPr>
          <w:rFonts w:ascii="Calibri" w:hAnsi="Calibri" w:cs="Calibri"/>
          <w:color w:val="auto"/>
          <w:sz w:val="22"/>
          <w:szCs w:val="22"/>
        </w:rPr>
        <w:t>in place of player of the higher age group</w:t>
      </w:r>
      <w:r w:rsidR="00D20AEF" w:rsidRPr="00201D00">
        <w:rPr>
          <w:rFonts w:ascii="Calibri" w:hAnsi="Calibri" w:cs="Calibri"/>
          <w:color w:val="auto"/>
          <w:sz w:val="22"/>
          <w:szCs w:val="22"/>
        </w:rPr>
        <w:t xml:space="preserve">. </w:t>
      </w:r>
    </w:p>
    <w:p w14:paraId="32B2D5D3" w14:textId="77777777" w:rsidR="006D09DE" w:rsidRPr="00201D00" w:rsidRDefault="006D09DE" w:rsidP="006D09DE">
      <w:pPr>
        <w:pStyle w:val="ListParagraph"/>
        <w:rPr>
          <w:rFonts w:ascii="Calibri" w:hAnsi="Calibri" w:cs="Calibri"/>
          <w:color w:val="auto"/>
          <w:sz w:val="22"/>
          <w:szCs w:val="22"/>
        </w:rPr>
      </w:pPr>
    </w:p>
    <w:p w14:paraId="11C1C15E" w14:textId="77777777" w:rsidR="00D20AEF" w:rsidRPr="00201D00" w:rsidRDefault="00D20AEF" w:rsidP="006D09DE">
      <w:pPr>
        <w:pStyle w:val="ListParagraph"/>
        <w:rPr>
          <w:rFonts w:ascii="Calibri" w:hAnsi="Calibri" w:cs="Calibri"/>
          <w:color w:val="auto"/>
          <w:sz w:val="22"/>
          <w:szCs w:val="22"/>
        </w:rPr>
      </w:pPr>
      <w:r w:rsidRPr="00201D00">
        <w:rPr>
          <w:rFonts w:ascii="Calibri" w:hAnsi="Calibri" w:cs="Calibri"/>
          <w:color w:val="auto"/>
          <w:sz w:val="22"/>
          <w:szCs w:val="22"/>
        </w:rPr>
        <w:t>Consideration should be given t</w:t>
      </w:r>
      <w:r w:rsidR="002D4112">
        <w:rPr>
          <w:rFonts w:ascii="Calibri" w:hAnsi="Calibri" w:cs="Calibri"/>
          <w:color w:val="auto"/>
          <w:sz w:val="22"/>
          <w:szCs w:val="22"/>
        </w:rPr>
        <w:t xml:space="preserve">o the “top up players welfare” </w:t>
      </w:r>
      <w:r w:rsidR="00C55974">
        <w:rPr>
          <w:rFonts w:ascii="Calibri" w:hAnsi="Calibri" w:cs="Calibri"/>
          <w:color w:val="auto"/>
          <w:sz w:val="22"/>
          <w:szCs w:val="22"/>
        </w:rPr>
        <w:t xml:space="preserve">as to </w:t>
      </w:r>
      <w:r w:rsidRPr="00201D00">
        <w:rPr>
          <w:rFonts w:ascii="Calibri" w:hAnsi="Calibri" w:cs="Calibri"/>
          <w:color w:val="auto"/>
          <w:sz w:val="22"/>
          <w:szCs w:val="22"/>
        </w:rPr>
        <w:t xml:space="preserve">his ability to play in that age group </w:t>
      </w:r>
      <w:r w:rsidR="00A96D36" w:rsidRPr="00201D00">
        <w:rPr>
          <w:rFonts w:ascii="Calibri" w:hAnsi="Calibri" w:cs="Calibri"/>
          <w:color w:val="auto"/>
          <w:sz w:val="22"/>
          <w:szCs w:val="22"/>
        </w:rPr>
        <w:t xml:space="preserve">and </w:t>
      </w:r>
      <w:r w:rsidRPr="00201D00">
        <w:rPr>
          <w:rFonts w:ascii="Calibri" w:hAnsi="Calibri" w:cs="Calibri"/>
          <w:color w:val="auto"/>
          <w:sz w:val="22"/>
          <w:szCs w:val="22"/>
        </w:rPr>
        <w:t xml:space="preserve">commitments that player has full field on that day. </w:t>
      </w:r>
    </w:p>
    <w:p w14:paraId="5123F216" w14:textId="77777777" w:rsidR="00D20AEF" w:rsidRPr="00201D00" w:rsidRDefault="00D20AEF" w:rsidP="00D20AEF">
      <w:pPr>
        <w:pStyle w:val="ListParagraph"/>
        <w:rPr>
          <w:rFonts w:ascii="Calibri" w:hAnsi="Calibri" w:cs="Calibri"/>
          <w:color w:val="auto"/>
          <w:sz w:val="22"/>
          <w:szCs w:val="22"/>
        </w:rPr>
      </w:pPr>
    </w:p>
    <w:p w14:paraId="6B0B2602" w14:textId="77777777" w:rsidR="00643650"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During the course of the home and way season each player is to be rotated through positions so that they can gain experience and learn how to play each pos</w:t>
      </w:r>
      <w:r w:rsidR="00224589">
        <w:rPr>
          <w:rFonts w:ascii="Calibri" w:hAnsi="Calibri" w:cs="Calibri"/>
          <w:color w:val="auto"/>
          <w:sz w:val="22"/>
          <w:szCs w:val="22"/>
        </w:rPr>
        <w:t>ition (i.e. Forwards, Backs, &amp; Midfield</w:t>
      </w:r>
      <w:r w:rsidRPr="00201D00">
        <w:rPr>
          <w:rFonts w:ascii="Calibri" w:hAnsi="Calibri" w:cs="Calibri"/>
          <w:color w:val="auto"/>
          <w:sz w:val="22"/>
          <w:szCs w:val="22"/>
        </w:rPr>
        <w:t>). Further, the same player(s) are not to start on the interchange bench each week.</w:t>
      </w:r>
      <w:r w:rsidR="00D20AEF" w:rsidRPr="00201D00">
        <w:rPr>
          <w:rFonts w:ascii="Calibri" w:hAnsi="Calibri" w:cs="Calibri"/>
          <w:color w:val="auto"/>
          <w:sz w:val="22"/>
          <w:szCs w:val="22"/>
        </w:rPr>
        <w:br/>
      </w:r>
    </w:p>
    <w:p w14:paraId="25BE09C6" w14:textId="77777777" w:rsidR="00643650" w:rsidRPr="00201D00" w:rsidRDefault="00643650" w:rsidP="00D20AEF">
      <w:pPr>
        <w:pStyle w:val="ListParagraph"/>
        <w:numPr>
          <w:ilvl w:val="0"/>
          <w:numId w:val="4"/>
        </w:numPr>
        <w:rPr>
          <w:rFonts w:ascii="Calibri" w:hAnsi="Calibri" w:cs="Calibri"/>
          <w:color w:val="auto"/>
          <w:sz w:val="22"/>
          <w:szCs w:val="22"/>
        </w:rPr>
      </w:pPr>
      <w:r w:rsidRPr="00201D00">
        <w:rPr>
          <w:rFonts w:ascii="Calibri" w:hAnsi="Calibri" w:cs="Calibri"/>
          <w:color w:val="auto"/>
          <w:sz w:val="22"/>
          <w:szCs w:val="22"/>
        </w:rPr>
        <w:t>Assistant Coaches to monitor the player rotations and complete rotation spreadsheet.</w:t>
      </w:r>
    </w:p>
    <w:p w14:paraId="0689ABE7" w14:textId="77777777" w:rsidR="00917681" w:rsidRDefault="00917681" w:rsidP="00D11BD0">
      <w:pPr>
        <w:pStyle w:val="Heading2"/>
        <w:rPr>
          <w:color w:val="548DD4" w:themeColor="text2" w:themeTint="99"/>
          <w:sz w:val="32"/>
        </w:rPr>
      </w:pPr>
      <w:bookmarkStart w:id="55" w:name="_Toc303951848"/>
      <w:bookmarkStart w:id="56" w:name="_Toc303952115"/>
      <w:bookmarkStart w:id="57" w:name="_Toc303952127"/>
      <w:bookmarkStart w:id="58" w:name="_Toc303952223"/>
      <w:bookmarkStart w:id="59" w:name="_Toc303952234"/>
    </w:p>
    <w:p w14:paraId="6A946E85" w14:textId="77777777" w:rsidR="00D11BD0" w:rsidRPr="001B37F6" w:rsidRDefault="00643650" w:rsidP="00D11BD0">
      <w:pPr>
        <w:pStyle w:val="Heading2"/>
        <w:rPr>
          <w:color w:val="auto"/>
          <w:sz w:val="32"/>
        </w:rPr>
      </w:pPr>
      <w:bookmarkStart w:id="60" w:name="_Toc393895984"/>
      <w:r w:rsidRPr="001B37F6">
        <w:rPr>
          <w:color w:val="auto"/>
          <w:sz w:val="32"/>
        </w:rPr>
        <w:t>Finals Policy</w:t>
      </w:r>
      <w:bookmarkEnd w:id="55"/>
      <w:bookmarkEnd w:id="56"/>
      <w:bookmarkEnd w:id="57"/>
      <w:bookmarkEnd w:id="58"/>
      <w:bookmarkEnd w:id="59"/>
      <w:bookmarkEnd w:id="60"/>
      <w:r w:rsidR="00D11BD0" w:rsidRPr="001B37F6">
        <w:rPr>
          <w:color w:val="auto"/>
          <w:sz w:val="32"/>
        </w:rPr>
        <w:t xml:space="preserve"> </w:t>
      </w:r>
    </w:p>
    <w:p w14:paraId="5B60C798" w14:textId="77777777" w:rsidR="00EC5BDE" w:rsidRDefault="00D11BD0" w:rsidP="00D11BD0">
      <w:pPr>
        <w:jc w:val="both"/>
        <w:rPr>
          <w:rFonts w:cstheme="minorHAnsi"/>
        </w:rPr>
      </w:pPr>
      <w:r>
        <w:rPr>
          <w:rFonts w:cstheme="minorHAnsi"/>
        </w:rPr>
        <w:t>In the case where no more than 24 players have been used during the home and away season, t</w:t>
      </w:r>
      <w:r w:rsidRPr="00201D00">
        <w:rPr>
          <w:rFonts w:cstheme="minorHAnsi"/>
        </w:rPr>
        <w:t>he club does not differentiate team selection policy from home and away season to finals participation.</w:t>
      </w:r>
    </w:p>
    <w:p w14:paraId="2AD605E9" w14:textId="77777777" w:rsidR="00D11BD0" w:rsidRPr="00201D00" w:rsidRDefault="00EC5BDE" w:rsidP="00D11BD0">
      <w:pPr>
        <w:jc w:val="both"/>
        <w:rPr>
          <w:rFonts w:cstheme="minorHAnsi"/>
        </w:rPr>
      </w:pPr>
      <w:r>
        <w:rPr>
          <w:rFonts w:cstheme="minorHAnsi"/>
        </w:rPr>
        <w:t>In the case where a team has more than 24 players available for Finals, the coach must ensure that all available players receive at least</w:t>
      </w:r>
      <w:r w:rsidR="00BF5AE3">
        <w:rPr>
          <w:rFonts w:cstheme="minorHAnsi"/>
        </w:rPr>
        <w:t xml:space="preserve"> one (</w:t>
      </w:r>
      <w:r>
        <w:rPr>
          <w:rFonts w:cstheme="minorHAnsi"/>
        </w:rPr>
        <w:t>1</w:t>
      </w:r>
      <w:r w:rsidR="00BF5AE3">
        <w:rPr>
          <w:rFonts w:cstheme="minorHAnsi"/>
        </w:rPr>
        <w:t>)</w:t>
      </w:r>
      <w:r>
        <w:rPr>
          <w:rFonts w:cstheme="minorHAnsi"/>
        </w:rPr>
        <w:t xml:space="preserve"> quarter game time.</w:t>
      </w:r>
      <w:r w:rsidR="00D11BD0" w:rsidRPr="00201D00">
        <w:rPr>
          <w:rFonts w:cstheme="minorHAnsi"/>
        </w:rPr>
        <w:t xml:space="preserve"> </w:t>
      </w:r>
    </w:p>
    <w:p w14:paraId="6FAD8080" w14:textId="77777777" w:rsidR="00D11BD0" w:rsidRPr="00201D00" w:rsidRDefault="00D11BD0" w:rsidP="00D11BD0">
      <w:pPr>
        <w:jc w:val="both"/>
        <w:rPr>
          <w:rFonts w:cstheme="minorHAnsi"/>
        </w:rPr>
      </w:pPr>
      <w:r w:rsidRPr="00201D00">
        <w:rPr>
          <w:rFonts w:cstheme="minorHAnsi"/>
        </w:rPr>
        <w:t xml:space="preserve">The team selection policy adopted throughout the season sets an expectation for both participants and parents and </w:t>
      </w:r>
      <w:r>
        <w:rPr>
          <w:rFonts w:cstheme="minorHAnsi"/>
        </w:rPr>
        <w:t xml:space="preserve">will not </w:t>
      </w:r>
      <w:r w:rsidRPr="00201D00">
        <w:rPr>
          <w:rFonts w:cstheme="minorHAnsi"/>
        </w:rPr>
        <w:t xml:space="preserve">be altered during finals. </w:t>
      </w:r>
    </w:p>
    <w:p w14:paraId="6E27ABED" w14:textId="77777777" w:rsidR="00633685" w:rsidRDefault="00D11BD0" w:rsidP="008421A0">
      <w:pPr>
        <w:jc w:val="both"/>
        <w:rPr>
          <w:rFonts w:cstheme="minorHAnsi"/>
        </w:rPr>
      </w:pPr>
      <w:r w:rsidRPr="008421A0">
        <w:rPr>
          <w:rFonts w:cstheme="minorHAnsi"/>
        </w:rPr>
        <w:t xml:space="preserve">In the case where more than 24 players have been used in a team </w:t>
      </w:r>
      <w:r w:rsidR="00633685" w:rsidRPr="008421A0">
        <w:rPr>
          <w:rFonts w:cstheme="minorHAnsi"/>
        </w:rPr>
        <w:t>during the home and away season, a</w:t>
      </w:r>
      <w:r w:rsidRPr="008421A0">
        <w:rPr>
          <w:rFonts w:cstheme="minorHAnsi"/>
        </w:rPr>
        <w:t xml:space="preserve"> greater </w:t>
      </w:r>
      <w:r w:rsidR="00633685" w:rsidRPr="008421A0">
        <w:rPr>
          <w:rFonts w:cstheme="minorHAnsi"/>
        </w:rPr>
        <w:t xml:space="preserve">number </w:t>
      </w:r>
      <w:r w:rsidRPr="008421A0">
        <w:rPr>
          <w:rFonts w:cstheme="minorHAnsi"/>
        </w:rPr>
        <w:t>than 24 may be utilised</w:t>
      </w:r>
      <w:r w:rsidR="00633685" w:rsidRPr="008421A0">
        <w:rPr>
          <w:rFonts w:cstheme="minorHAnsi"/>
        </w:rPr>
        <w:t xml:space="preserve"> during finals matches</w:t>
      </w:r>
      <w:r w:rsidRPr="008421A0">
        <w:rPr>
          <w:rFonts w:cstheme="minorHAnsi"/>
        </w:rPr>
        <w:t xml:space="preserve">, provided that each player is eligible to compete in accordance with </w:t>
      </w:r>
      <w:r w:rsidR="00633685" w:rsidRPr="008421A0">
        <w:rPr>
          <w:rFonts w:cstheme="minorHAnsi"/>
        </w:rPr>
        <w:t>the league eligibility criteria.</w:t>
      </w:r>
      <w:r w:rsidR="00633685">
        <w:rPr>
          <w:rFonts w:cstheme="minorHAnsi"/>
        </w:rPr>
        <w:t xml:space="preserve"> </w:t>
      </w:r>
    </w:p>
    <w:p w14:paraId="02FBA600" w14:textId="77777777" w:rsidR="001B37F6" w:rsidRDefault="001B37F6" w:rsidP="00F66F1A">
      <w:pPr>
        <w:pStyle w:val="Heading2"/>
        <w:rPr>
          <w:sz w:val="32"/>
        </w:rPr>
      </w:pPr>
      <w:bookmarkStart w:id="61" w:name="_Toc303951849"/>
      <w:bookmarkStart w:id="62" w:name="_Toc303952116"/>
      <w:bookmarkStart w:id="63" w:name="_Toc303952128"/>
      <w:bookmarkStart w:id="64" w:name="_Toc303952224"/>
      <w:bookmarkStart w:id="65" w:name="_Toc303952235"/>
      <w:bookmarkStart w:id="66" w:name="_Toc393895985"/>
    </w:p>
    <w:p w14:paraId="0B1C0E11" w14:textId="77777777" w:rsidR="00643650" w:rsidRPr="001B37F6" w:rsidRDefault="003A5677" w:rsidP="00F66F1A">
      <w:pPr>
        <w:pStyle w:val="Heading2"/>
        <w:rPr>
          <w:color w:val="auto"/>
          <w:sz w:val="32"/>
        </w:rPr>
      </w:pPr>
      <w:r w:rsidRPr="001B37F6">
        <w:rPr>
          <w:color w:val="auto"/>
          <w:sz w:val="32"/>
        </w:rPr>
        <w:t>Poaching / Recruitment Statement</w:t>
      </w:r>
      <w:bookmarkEnd w:id="61"/>
      <w:bookmarkEnd w:id="62"/>
      <w:bookmarkEnd w:id="63"/>
      <w:bookmarkEnd w:id="64"/>
      <w:bookmarkEnd w:id="65"/>
      <w:bookmarkEnd w:id="66"/>
    </w:p>
    <w:p w14:paraId="4E546144" w14:textId="77777777" w:rsidR="00B2552C" w:rsidRPr="00201D00" w:rsidRDefault="00B2552C" w:rsidP="00B2552C">
      <w:pPr>
        <w:jc w:val="both"/>
        <w:rPr>
          <w:rFonts w:cstheme="minorHAnsi"/>
        </w:rPr>
      </w:pPr>
      <w:r w:rsidRPr="00201D00">
        <w:rPr>
          <w:rFonts w:cstheme="minorHAnsi"/>
        </w:rPr>
        <w:t xml:space="preserve">The </w:t>
      </w:r>
      <w:r w:rsidR="001B37F6">
        <w:rPr>
          <w:rFonts w:cstheme="minorHAnsi"/>
        </w:rPr>
        <w:t>Northern</w:t>
      </w:r>
      <w:r w:rsidR="002F1796">
        <w:rPr>
          <w:rFonts w:cstheme="minorHAnsi"/>
        </w:rPr>
        <w:t xml:space="preserve"> Football League</w:t>
      </w:r>
      <w:r w:rsidRPr="00201D00">
        <w:rPr>
          <w:rFonts w:cstheme="minorHAnsi"/>
        </w:rPr>
        <w:t xml:space="preserve"> and its affiliated member clubs does not condone or permit the act of recruiting or offering of</w:t>
      </w:r>
      <w:r w:rsidR="004616D5">
        <w:rPr>
          <w:rFonts w:cstheme="minorHAnsi"/>
        </w:rPr>
        <w:t xml:space="preserve"> individual </w:t>
      </w:r>
      <w:r w:rsidRPr="00201D00">
        <w:rPr>
          <w:rFonts w:cstheme="minorHAnsi"/>
        </w:rPr>
        <w:t xml:space="preserve">incentives to junior players.  </w:t>
      </w:r>
    </w:p>
    <w:p w14:paraId="16245C4A" w14:textId="77777777" w:rsidR="00B2552C" w:rsidRPr="00201D00" w:rsidRDefault="00B2552C" w:rsidP="00B2552C">
      <w:pPr>
        <w:jc w:val="both"/>
        <w:rPr>
          <w:rFonts w:cstheme="minorHAnsi"/>
        </w:rPr>
      </w:pPr>
      <w:r w:rsidRPr="00201D00">
        <w:rPr>
          <w:rFonts w:cstheme="minorHAnsi"/>
        </w:rPr>
        <w:t xml:space="preserve">Any representative of a </w:t>
      </w:r>
      <w:r w:rsidR="001B37F6">
        <w:rPr>
          <w:rFonts w:cstheme="minorHAnsi"/>
        </w:rPr>
        <w:t xml:space="preserve">NFL </w:t>
      </w:r>
      <w:r w:rsidRPr="00201D00">
        <w:rPr>
          <w:rFonts w:cstheme="minorHAnsi"/>
        </w:rPr>
        <w:t xml:space="preserve">club including coaches, players, administrators, volunteers or employees who </w:t>
      </w:r>
      <w:r w:rsidR="00DF253B">
        <w:rPr>
          <w:rFonts w:cstheme="minorHAnsi"/>
        </w:rPr>
        <w:t xml:space="preserve">approach, </w:t>
      </w:r>
      <w:r w:rsidRPr="00201D00">
        <w:rPr>
          <w:rFonts w:cstheme="minorHAnsi"/>
        </w:rPr>
        <w:t xml:space="preserve">actively attempt to recruit or offer </w:t>
      </w:r>
      <w:r w:rsidR="004616D5">
        <w:rPr>
          <w:rFonts w:cstheme="minorHAnsi"/>
        </w:rPr>
        <w:t xml:space="preserve">individual </w:t>
      </w:r>
      <w:r w:rsidRPr="00201D00">
        <w:rPr>
          <w:rFonts w:cstheme="minorHAnsi"/>
        </w:rPr>
        <w:t xml:space="preserve">incentives of any kind to players will be deemed to have acted in a manner detrimental to the interest of competition and prejudicial to the game of Australian Football. </w:t>
      </w:r>
    </w:p>
    <w:p w14:paraId="0BF55156" w14:textId="77777777" w:rsidR="00B2552C" w:rsidRPr="00201D00" w:rsidRDefault="00B2552C" w:rsidP="00B2552C">
      <w:pPr>
        <w:jc w:val="both"/>
        <w:rPr>
          <w:rFonts w:cstheme="minorHAnsi"/>
        </w:rPr>
      </w:pPr>
      <w:r w:rsidRPr="00201D00">
        <w:rPr>
          <w:rFonts w:cstheme="minorHAnsi"/>
        </w:rPr>
        <w:t xml:space="preserve">Upon receiving a formal complaint from any member club, the </w:t>
      </w:r>
      <w:r w:rsidR="001B37F6">
        <w:rPr>
          <w:rFonts w:cstheme="minorHAnsi"/>
        </w:rPr>
        <w:t>N</w:t>
      </w:r>
      <w:r w:rsidR="004F0775">
        <w:rPr>
          <w:rFonts w:cstheme="minorHAnsi"/>
        </w:rPr>
        <w:t>FL</w:t>
      </w:r>
      <w:r w:rsidRPr="00201D00">
        <w:rPr>
          <w:rFonts w:cstheme="minorHAnsi"/>
        </w:rPr>
        <w:t xml:space="preserve"> may impose penalties as it sees fit subject to the findings of the subsequent investigations.</w:t>
      </w:r>
    </w:p>
    <w:p w14:paraId="5D3E0A89" w14:textId="77777777" w:rsidR="00B2552C" w:rsidRPr="00201D00" w:rsidRDefault="00B2552C" w:rsidP="00B2552C">
      <w:pPr>
        <w:jc w:val="both"/>
        <w:rPr>
          <w:rFonts w:cstheme="minorHAnsi"/>
        </w:rPr>
      </w:pPr>
      <w:r w:rsidRPr="00201D00">
        <w:rPr>
          <w:rFonts w:cstheme="minorHAnsi"/>
        </w:rPr>
        <w:t xml:space="preserve">Penalties may be in the form of fines, loss of competition points, suspensions, de registration or disqualification from the </w:t>
      </w:r>
      <w:r w:rsidR="004F0775">
        <w:rPr>
          <w:rFonts w:cstheme="minorHAnsi"/>
        </w:rPr>
        <w:t>NFL</w:t>
      </w:r>
      <w:r w:rsidRPr="00201D00">
        <w:rPr>
          <w:rFonts w:cstheme="minorHAnsi"/>
        </w:rPr>
        <w:t xml:space="preserve"> competition.</w:t>
      </w:r>
    </w:p>
    <w:p w14:paraId="30270FC0" w14:textId="77777777" w:rsidR="00681232" w:rsidRDefault="00B2552C" w:rsidP="009042F1">
      <w:pPr>
        <w:jc w:val="both"/>
        <w:rPr>
          <w:rFonts w:cstheme="minorHAnsi"/>
        </w:rPr>
      </w:pPr>
      <w:r w:rsidRPr="00201D00">
        <w:rPr>
          <w:rFonts w:cstheme="minorHAnsi"/>
        </w:rPr>
        <w:t xml:space="preserve">All complaints will be dealt with in accordance with the </w:t>
      </w:r>
      <w:r w:rsidR="004F0775">
        <w:rPr>
          <w:rFonts w:cstheme="minorHAnsi"/>
        </w:rPr>
        <w:t>NFL</w:t>
      </w:r>
      <w:r w:rsidRPr="00201D00">
        <w:rPr>
          <w:rFonts w:cstheme="minorHAnsi"/>
        </w:rPr>
        <w:t xml:space="preserve"> complaints procedures</w:t>
      </w:r>
      <w:r w:rsidR="00BC79B5" w:rsidRPr="00201D00">
        <w:rPr>
          <w:rFonts w:cstheme="minorHAnsi"/>
        </w:rPr>
        <w:t>.</w:t>
      </w:r>
      <w:r w:rsidRPr="00201D00">
        <w:rPr>
          <w:rFonts w:cstheme="minorHAnsi"/>
        </w:rPr>
        <w:t xml:space="preserve"> All findings will be circulated to all member clubs and AFL Victoria. </w:t>
      </w:r>
    </w:p>
    <w:p w14:paraId="6593F464" w14:textId="77777777" w:rsidR="00FE50B0" w:rsidRPr="00FE50B0" w:rsidRDefault="00FE50B0" w:rsidP="008421A0">
      <w:pPr>
        <w:jc w:val="both"/>
        <w:rPr>
          <w:rFonts w:cstheme="minorHAnsi"/>
        </w:rPr>
      </w:pPr>
      <w:r>
        <w:rPr>
          <w:rFonts w:cstheme="minorHAnsi"/>
          <w:b/>
        </w:rPr>
        <w:t xml:space="preserve">Please Note:  </w:t>
      </w:r>
      <w:r>
        <w:rPr>
          <w:rFonts w:cstheme="minorHAnsi"/>
        </w:rPr>
        <w:t xml:space="preserve">This rule does not prevent the movement of players from one club to another, however does discourage the practice of club officials actively approaching children to move to other clubs.  </w:t>
      </w:r>
    </w:p>
    <w:p w14:paraId="781390A4" w14:textId="77777777" w:rsidR="003A5677" w:rsidRDefault="003A5677" w:rsidP="009042F1">
      <w:pPr>
        <w:jc w:val="both"/>
        <w:rPr>
          <w:rFonts w:cstheme="minorHAnsi"/>
        </w:rPr>
      </w:pPr>
    </w:p>
    <w:p w14:paraId="21A0EE7F" w14:textId="77777777" w:rsidR="005633E3" w:rsidRDefault="005633E3" w:rsidP="009042F1">
      <w:pPr>
        <w:jc w:val="both"/>
        <w:rPr>
          <w:rFonts w:cstheme="minorHAnsi"/>
        </w:rPr>
      </w:pPr>
    </w:p>
    <w:p w14:paraId="35EA4EFC" w14:textId="77777777" w:rsidR="003A5677" w:rsidRDefault="003A5677" w:rsidP="009042F1">
      <w:pPr>
        <w:jc w:val="both"/>
        <w:rPr>
          <w:rFonts w:cstheme="minorHAnsi"/>
        </w:rPr>
      </w:pPr>
      <w:r>
        <w:rPr>
          <w:rFonts w:cstheme="minorHAnsi"/>
        </w:rPr>
        <w:t>Adopte</w:t>
      </w:r>
      <w:r w:rsidR="002D4112">
        <w:rPr>
          <w:rFonts w:cstheme="minorHAnsi"/>
        </w:rPr>
        <w:t>d</w:t>
      </w:r>
      <w:r w:rsidR="00BF5AE3">
        <w:rPr>
          <w:rFonts w:cstheme="minorHAnsi"/>
        </w:rPr>
        <w:t>:</w:t>
      </w:r>
      <w:r w:rsidR="002D4112">
        <w:rPr>
          <w:rFonts w:cstheme="minorHAnsi"/>
        </w:rPr>
        <w:t xml:space="preserve">                    </w:t>
      </w:r>
      <w:r w:rsidR="00BF5AE3">
        <w:rPr>
          <w:rFonts w:cstheme="minorHAnsi"/>
        </w:rPr>
        <w:tab/>
      </w:r>
      <w:r w:rsidR="002D4112">
        <w:rPr>
          <w:rFonts w:cstheme="minorHAnsi"/>
        </w:rPr>
        <w:t>/    / 201</w:t>
      </w:r>
      <w:r w:rsidR="004F0775">
        <w:rPr>
          <w:rFonts w:cstheme="minorHAnsi"/>
        </w:rPr>
        <w:t>7</w:t>
      </w:r>
    </w:p>
    <w:p w14:paraId="78E4F302" w14:textId="77777777" w:rsidR="003A5677" w:rsidRPr="00643650" w:rsidRDefault="002D4112" w:rsidP="009042F1">
      <w:pPr>
        <w:jc w:val="both"/>
        <w:rPr>
          <w:rFonts w:cstheme="minorHAnsi"/>
        </w:rPr>
      </w:pPr>
      <w:r>
        <w:rPr>
          <w:rFonts w:cstheme="minorHAnsi"/>
        </w:rPr>
        <w:t>To be reviewed</w:t>
      </w:r>
      <w:r w:rsidR="00BF5AE3">
        <w:rPr>
          <w:rFonts w:cstheme="minorHAnsi"/>
        </w:rPr>
        <w:t>:</w:t>
      </w:r>
      <w:r>
        <w:rPr>
          <w:rFonts w:cstheme="minorHAnsi"/>
        </w:rPr>
        <w:t xml:space="preserve">      </w:t>
      </w:r>
      <w:r w:rsidR="00BF5AE3">
        <w:rPr>
          <w:rFonts w:cstheme="minorHAnsi"/>
        </w:rPr>
        <w:tab/>
      </w:r>
      <w:r>
        <w:rPr>
          <w:rFonts w:cstheme="minorHAnsi"/>
        </w:rPr>
        <w:t xml:space="preserve">/    </w:t>
      </w:r>
      <w:r w:rsidR="004F0775">
        <w:rPr>
          <w:rFonts w:cstheme="minorHAnsi"/>
        </w:rPr>
        <w:t>/ 2018</w:t>
      </w:r>
    </w:p>
    <w:sectPr w:rsidR="003A5677" w:rsidRPr="00643650" w:rsidSect="00076AC5">
      <w:headerReference w:type="even" r:id="rId9"/>
      <w:footerReference w:type="default" r:id="rId10"/>
      <w:headerReference w:type="first" r:id="rId11"/>
      <w:pgSz w:w="11906" w:h="16838"/>
      <w:pgMar w:top="1440"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ABF36" w14:textId="77777777" w:rsidR="00076AC5" w:rsidRDefault="00076AC5" w:rsidP="00FB1CF7">
      <w:pPr>
        <w:spacing w:after="0" w:line="240" w:lineRule="auto"/>
      </w:pPr>
      <w:r>
        <w:separator/>
      </w:r>
    </w:p>
  </w:endnote>
  <w:endnote w:type="continuationSeparator" w:id="0">
    <w:p w14:paraId="4298B2B9" w14:textId="77777777" w:rsidR="00076AC5" w:rsidRDefault="00076AC5" w:rsidP="00FB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5118"/>
      <w:docPartObj>
        <w:docPartGallery w:val="Page Numbers (Bottom of Page)"/>
        <w:docPartUnique/>
      </w:docPartObj>
    </w:sdtPr>
    <w:sdtEndPr>
      <w:rPr>
        <w:noProof/>
      </w:rPr>
    </w:sdtEndPr>
    <w:sdtContent>
      <w:p w14:paraId="3039C037" w14:textId="77777777" w:rsidR="00CE7565" w:rsidRDefault="00CE7565">
        <w:pPr>
          <w:pStyle w:val="Footer"/>
          <w:jc w:val="right"/>
        </w:pPr>
        <w:r>
          <w:fldChar w:fldCharType="begin"/>
        </w:r>
        <w:r>
          <w:instrText xml:space="preserve"> PAGE   \* MERGEFORMAT </w:instrText>
        </w:r>
        <w:r>
          <w:fldChar w:fldCharType="separate"/>
        </w:r>
        <w:r w:rsidR="00BA1D8E">
          <w:rPr>
            <w:noProof/>
          </w:rPr>
          <w:t>1</w:t>
        </w:r>
        <w:r>
          <w:rPr>
            <w:noProof/>
          </w:rPr>
          <w:fldChar w:fldCharType="end"/>
        </w:r>
      </w:p>
    </w:sdtContent>
  </w:sdt>
  <w:p w14:paraId="328FD9FE" w14:textId="77777777" w:rsidR="00CE7565" w:rsidRDefault="00CE7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DC31" w14:textId="77777777" w:rsidR="00076AC5" w:rsidRDefault="00076AC5" w:rsidP="00FB1CF7">
      <w:pPr>
        <w:spacing w:after="0" w:line="240" w:lineRule="auto"/>
      </w:pPr>
      <w:r>
        <w:separator/>
      </w:r>
    </w:p>
  </w:footnote>
  <w:footnote w:type="continuationSeparator" w:id="0">
    <w:p w14:paraId="6A91646B" w14:textId="77777777" w:rsidR="00076AC5" w:rsidRDefault="00076AC5" w:rsidP="00FB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BA18" w14:textId="77777777" w:rsidR="004F0775" w:rsidRDefault="00000000">
    <w:pPr>
      <w:pStyle w:val="Header"/>
    </w:pPr>
    <w:r>
      <w:rPr>
        <w:noProof/>
      </w:rPr>
      <w:pict w14:anchorId="6F1D4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29263"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0996" w14:textId="02130F35" w:rsidR="00CE7565" w:rsidRDefault="001B37F6">
    <w:pPr>
      <w:pStyle w:val="Header"/>
    </w:pPr>
    <w:r w:rsidRPr="00355E90">
      <w:rPr>
        <w:rFonts w:eastAsia="Calibri"/>
        <w:b/>
        <w:sz w:val="20"/>
        <w:szCs w:val="20"/>
      </w:rPr>
      <w:t>DCWFC Policy and Procedures</w:t>
    </w:r>
    <w:r>
      <w:rPr>
        <w:rFonts w:eastAsia="Calibri"/>
        <w:b/>
        <w:sz w:val="20"/>
        <w:szCs w:val="20"/>
      </w:rPr>
      <w:tab/>
    </w:r>
    <w:r>
      <w:rPr>
        <w:rFonts w:eastAsia="Calibri"/>
        <w:b/>
        <w:sz w:val="20"/>
        <w:szCs w:val="20"/>
      </w:rPr>
      <w:tab/>
    </w:r>
    <w:r>
      <w:rPr>
        <w:noProof/>
        <w:lang w:val="en-US"/>
      </w:rPr>
      <w:drawing>
        <wp:inline distT="0" distB="0" distL="0" distR="0" wp14:anchorId="57003B25" wp14:editId="3EE9F0E7">
          <wp:extent cx="425450" cy="6096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0705"/>
    <w:multiLevelType w:val="hybridMultilevel"/>
    <w:tmpl w:val="D936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760C73"/>
    <w:multiLevelType w:val="hybridMultilevel"/>
    <w:tmpl w:val="6E08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E5331"/>
    <w:multiLevelType w:val="hybridMultilevel"/>
    <w:tmpl w:val="8570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FE7B23"/>
    <w:multiLevelType w:val="hybridMultilevel"/>
    <w:tmpl w:val="4A3AE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2015BD"/>
    <w:multiLevelType w:val="hybridMultilevel"/>
    <w:tmpl w:val="5896E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FD14BC"/>
    <w:multiLevelType w:val="hybridMultilevel"/>
    <w:tmpl w:val="65FE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2B1C61"/>
    <w:multiLevelType w:val="hybridMultilevel"/>
    <w:tmpl w:val="E52C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4514C"/>
    <w:multiLevelType w:val="hybridMultilevel"/>
    <w:tmpl w:val="3806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76F71"/>
    <w:multiLevelType w:val="hybridMultilevel"/>
    <w:tmpl w:val="0536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A0AF1"/>
    <w:multiLevelType w:val="hybridMultilevel"/>
    <w:tmpl w:val="C4F4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509647">
    <w:abstractNumId w:val="6"/>
  </w:num>
  <w:num w:numId="2" w16cid:durableId="140734286">
    <w:abstractNumId w:val="9"/>
  </w:num>
  <w:num w:numId="3" w16cid:durableId="193856808">
    <w:abstractNumId w:val="8"/>
  </w:num>
  <w:num w:numId="4" w16cid:durableId="1186752596">
    <w:abstractNumId w:val="7"/>
  </w:num>
  <w:num w:numId="5" w16cid:durableId="331874503">
    <w:abstractNumId w:val="5"/>
  </w:num>
  <w:num w:numId="6" w16cid:durableId="239488254">
    <w:abstractNumId w:val="1"/>
  </w:num>
  <w:num w:numId="7" w16cid:durableId="828063338">
    <w:abstractNumId w:val="4"/>
  </w:num>
  <w:num w:numId="8" w16cid:durableId="333336145">
    <w:abstractNumId w:val="2"/>
  </w:num>
  <w:num w:numId="9" w16cid:durableId="401223046">
    <w:abstractNumId w:val="0"/>
  </w:num>
  <w:num w:numId="10" w16cid:durableId="319162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650"/>
    <w:rsid w:val="00022CB4"/>
    <w:rsid w:val="00025F7F"/>
    <w:rsid w:val="0002767D"/>
    <w:rsid w:val="000406E3"/>
    <w:rsid w:val="00052FFD"/>
    <w:rsid w:val="000547C2"/>
    <w:rsid w:val="00076AC5"/>
    <w:rsid w:val="000C69C7"/>
    <w:rsid w:val="000E235C"/>
    <w:rsid w:val="00162329"/>
    <w:rsid w:val="00162C87"/>
    <w:rsid w:val="0017338F"/>
    <w:rsid w:val="00187940"/>
    <w:rsid w:val="0019762E"/>
    <w:rsid w:val="001B37F6"/>
    <w:rsid w:val="0020036C"/>
    <w:rsid w:val="00201D00"/>
    <w:rsid w:val="002172FA"/>
    <w:rsid w:val="00224589"/>
    <w:rsid w:val="002708BF"/>
    <w:rsid w:val="002C6072"/>
    <w:rsid w:val="002D4112"/>
    <w:rsid w:val="002F1796"/>
    <w:rsid w:val="00305C41"/>
    <w:rsid w:val="003707C6"/>
    <w:rsid w:val="003A5677"/>
    <w:rsid w:val="003A7A59"/>
    <w:rsid w:val="003E3D36"/>
    <w:rsid w:val="004256AE"/>
    <w:rsid w:val="004616D5"/>
    <w:rsid w:val="00470F2A"/>
    <w:rsid w:val="00493020"/>
    <w:rsid w:val="004A53BF"/>
    <w:rsid w:val="004F0775"/>
    <w:rsid w:val="00546DEA"/>
    <w:rsid w:val="005633E3"/>
    <w:rsid w:val="005651F3"/>
    <w:rsid w:val="005B0ADD"/>
    <w:rsid w:val="00633685"/>
    <w:rsid w:val="00636461"/>
    <w:rsid w:val="00643650"/>
    <w:rsid w:val="00681232"/>
    <w:rsid w:val="006D09DE"/>
    <w:rsid w:val="007B37DA"/>
    <w:rsid w:val="0080338F"/>
    <w:rsid w:val="008421A0"/>
    <w:rsid w:val="00843AE1"/>
    <w:rsid w:val="008C7266"/>
    <w:rsid w:val="008F79E6"/>
    <w:rsid w:val="009042F1"/>
    <w:rsid w:val="00917681"/>
    <w:rsid w:val="00976502"/>
    <w:rsid w:val="00977EBA"/>
    <w:rsid w:val="00A71AB3"/>
    <w:rsid w:val="00A96D36"/>
    <w:rsid w:val="00B1266E"/>
    <w:rsid w:val="00B22DAB"/>
    <w:rsid w:val="00B2552C"/>
    <w:rsid w:val="00B86ACD"/>
    <w:rsid w:val="00B94D6E"/>
    <w:rsid w:val="00BA1D8E"/>
    <w:rsid w:val="00BC79B5"/>
    <w:rsid w:val="00BF5AE3"/>
    <w:rsid w:val="00C324E3"/>
    <w:rsid w:val="00C55974"/>
    <w:rsid w:val="00CB50DB"/>
    <w:rsid w:val="00CC769E"/>
    <w:rsid w:val="00CE267A"/>
    <w:rsid w:val="00CE7565"/>
    <w:rsid w:val="00D040FF"/>
    <w:rsid w:val="00D11BD0"/>
    <w:rsid w:val="00D20AEF"/>
    <w:rsid w:val="00D255D6"/>
    <w:rsid w:val="00D31AAD"/>
    <w:rsid w:val="00DC4201"/>
    <w:rsid w:val="00DD0437"/>
    <w:rsid w:val="00DF253B"/>
    <w:rsid w:val="00E865D7"/>
    <w:rsid w:val="00EC25A9"/>
    <w:rsid w:val="00EC5BDE"/>
    <w:rsid w:val="00F5506B"/>
    <w:rsid w:val="00F61E8E"/>
    <w:rsid w:val="00F66F1A"/>
    <w:rsid w:val="00F71EA9"/>
    <w:rsid w:val="00FB1CF7"/>
    <w:rsid w:val="00FE430A"/>
    <w:rsid w:val="00FE50B0"/>
    <w:rsid w:val="00FF6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231EC"/>
  <w15:docId w15:val="{6BCBBAFB-49F0-4C0E-9EC9-733B2334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6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3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53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768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36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4365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4365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43650"/>
    <w:rPr>
      <w:rFonts w:asciiTheme="majorHAnsi" w:eastAsiaTheme="majorEastAsia" w:hAnsiTheme="majorHAnsi" w:cstheme="majorBidi"/>
      <w:i/>
      <w:iCs/>
      <w:color w:val="4F81BD" w:themeColor="accent1"/>
      <w:spacing w:val="15"/>
      <w:sz w:val="24"/>
      <w:szCs w:val="24"/>
      <w:lang w:val="en-US" w:eastAsia="ja-JP"/>
    </w:rPr>
  </w:style>
  <w:style w:type="paragraph" w:styleId="BalloonText">
    <w:name w:val="Balloon Text"/>
    <w:basedOn w:val="Normal"/>
    <w:link w:val="BalloonTextChar"/>
    <w:uiPriority w:val="99"/>
    <w:semiHidden/>
    <w:unhideWhenUsed/>
    <w:rsid w:val="00643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650"/>
    <w:rPr>
      <w:rFonts w:ascii="Tahoma" w:hAnsi="Tahoma" w:cs="Tahoma"/>
      <w:sz w:val="16"/>
      <w:szCs w:val="16"/>
    </w:rPr>
  </w:style>
  <w:style w:type="paragraph" w:styleId="NoSpacing">
    <w:name w:val="No Spacing"/>
    <w:link w:val="NoSpacingChar"/>
    <w:uiPriority w:val="1"/>
    <w:qFormat/>
    <w:rsid w:val="0064365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43650"/>
    <w:rPr>
      <w:rFonts w:eastAsiaTheme="minorEastAsia"/>
      <w:lang w:val="en-US" w:eastAsia="ja-JP"/>
    </w:rPr>
  </w:style>
  <w:style w:type="paragraph" w:styleId="ListParagraph">
    <w:name w:val="List Paragraph"/>
    <w:basedOn w:val="Normal"/>
    <w:uiPriority w:val="72"/>
    <w:rsid w:val="00643650"/>
    <w:pPr>
      <w:spacing w:after="0" w:line="240" w:lineRule="auto"/>
      <w:ind w:left="720"/>
      <w:contextualSpacing/>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E865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65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A53B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A53BF"/>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FB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F7"/>
  </w:style>
  <w:style w:type="paragraph" w:styleId="Footer">
    <w:name w:val="footer"/>
    <w:basedOn w:val="Normal"/>
    <w:link w:val="FooterChar"/>
    <w:uiPriority w:val="99"/>
    <w:unhideWhenUsed/>
    <w:rsid w:val="00FB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F7"/>
  </w:style>
  <w:style w:type="paragraph" w:styleId="TOCHeading">
    <w:name w:val="TOC Heading"/>
    <w:basedOn w:val="Heading1"/>
    <w:next w:val="Normal"/>
    <w:uiPriority w:val="39"/>
    <w:unhideWhenUsed/>
    <w:qFormat/>
    <w:rsid w:val="00201D00"/>
    <w:pPr>
      <w:outlineLvl w:val="9"/>
    </w:pPr>
    <w:rPr>
      <w:lang w:val="en-US" w:eastAsia="ja-JP"/>
    </w:rPr>
  </w:style>
  <w:style w:type="paragraph" w:styleId="TOC1">
    <w:name w:val="toc 1"/>
    <w:basedOn w:val="Normal"/>
    <w:next w:val="Normal"/>
    <w:autoRedefine/>
    <w:uiPriority w:val="39"/>
    <w:unhideWhenUsed/>
    <w:rsid w:val="00201D00"/>
    <w:pPr>
      <w:spacing w:after="100"/>
    </w:pPr>
  </w:style>
  <w:style w:type="paragraph" w:styleId="TOC2">
    <w:name w:val="toc 2"/>
    <w:basedOn w:val="Normal"/>
    <w:next w:val="Normal"/>
    <w:autoRedefine/>
    <w:uiPriority w:val="39"/>
    <w:unhideWhenUsed/>
    <w:rsid w:val="00201D00"/>
    <w:pPr>
      <w:spacing w:after="100"/>
      <w:ind w:left="220"/>
    </w:pPr>
  </w:style>
  <w:style w:type="paragraph" w:styleId="TOC3">
    <w:name w:val="toc 3"/>
    <w:basedOn w:val="Normal"/>
    <w:next w:val="Normal"/>
    <w:autoRedefine/>
    <w:uiPriority w:val="39"/>
    <w:unhideWhenUsed/>
    <w:rsid w:val="00201D00"/>
    <w:pPr>
      <w:spacing w:after="100"/>
      <w:ind w:left="440"/>
    </w:pPr>
  </w:style>
  <w:style w:type="character" w:styleId="Hyperlink">
    <w:name w:val="Hyperlink"/>
    <w:basedOn w:val="DefaultParagraphFont"/>
    <w:uiPriority w:val="99"/>
    <w:unhideWhenUsed/>
    <w:rsid w:val="00201D00"/>
    <w:rPr>
      <w:color w:val="0000FF" w:themeColor="hyperlink"/>
      <w:u w:val="single"/>
    </w:rPr>
  </w:style>
  <w:style w:type="character" w:customStyle="1" w:styleId="Heading5Char">
    <w:name w:val="Heading 5 Char"/>
    <w:basedOn w:val="DefaultParagraphFont"/>
    <w:link w:val="Heading5"/>
    <w:uiPriority w:val="9"/>
    <w:rsid w:val="0091768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11/172014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085B67-33D8-4D24-BDA1-6C3AE314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Club Team Selection &amp; Grading Guidelines</vt:lpstr>
    </vt:vector>
  </TitlesOfParts>
  <Company>Toshiba</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Team Selection &amp; Grading Guidelines</dc:title>
  <dc:subject>Adopted INSERT DATE HERE</dc:subject>
  <dc:creator>Version 1</dc:creator>
  <cp:lastModifiedBy>Ashley Misevski</cp:lastModifiedBy>
  <cp:revision>3</cp:revision>
  <cp:lastPrinted>2014-07-23T06:24:00Z</cp:lastPrinted>
  <dcterms:created xsi:type="dcterms:W3CDTF">2018-02-20T10:44:00Z</dcterms:created>
  <dcterms:modified xsi:type="dcterms:W3CDTF">2024-02-10T12:52:00Z</dcterms:modified>
</cp:coreProperties>
</file>